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A46A3" w14:textId="081CC111" w:rsidR="00700EF5" w:rsidRPr="000C4EE5" w:rsidRDefault="00700EF5" w:rsidP="00717A7A">
      <w:pPr>
        <w:pStyle w:val="3GPPHeader"/>
        <w:spacing w:after="60"/>
        <w:rPr>
          <w:rFonts w:cstheme="minorHAnsi"/>
          <w:sz w:val="32"/>
          <w:szCs w:val="32"/>
          <w:highlight w:val="yellow"/>
        </w:rPr>
      </w:pPr>
      <w:r w:rsidRPr="000C4EE5">
        <w:rPr>
          <w:rFonts w:cstheme="minorHAnsi"/>
        </w:rPr>
        <w:t>3GPP TSG-RAN WG2 #</w:t>
      </w:r>
      <w:r w:rsidR="006D1E26" w:rsidRPr="000C4EE5">
        <w:rPr>
          <w:rFonts w:cstheme="minorHAnsi"/>
        </w:rPr>
        <w:t>10</w:t>
      </w:r>
      <w:r w:rsidR="00C656B3" w:rsidRPr="000C4EE5">
        <w:rPr>
          <w:rFonts w:cstheme="minorHAnsi"/>
        </w:rPr>
        <w:t>7</w:t>
      </w:r>
      <w:r w:rsidRPr="000C4EE5">
        <w:rPr>
          <w:rFonts w:cstheme="minorHAnsi"/>
        </w:rPr>
        <w:tab/>
      </w:r>
      <w:r w:rsidRPr="000C4EE5">
        <w:rPr>
          <w:rFonts w:cstheme="minorHAnsi"/>
          <w:sz w:val="32"/>
          <w:szCs w:val="32"/>
        </w:rPr>
        <w:t xml:space="preserve">Tdoc </w:t>
      </w:r>
      <w:r w:rsidR="002E1548" w:rsidRPr="000C4EE5">
        <w:rPr>
          <w:rFonts w:cstheme="minorHAnsi"/>
          <w:sz w:val="32"/>
          <w:szCs w:val="32"/>
        </w:rPr>
        <w:t>R2-1910245</w:t>
      </w:r>
    </w:p>
    <w:p w14:paraId="7764B414" w14:textId="586B7B6E" w:rsidR="00700EF5" w:rsidRPr="000C4EE5" w:rsidRDefault="00C656B3" w:rsidP="00717A7A">
      <w:pPr>
        <w:pStyle w:val="3GPPHeader"/>
        <w:rPr>
          <w:rFonts w:cstheme="minorHAnsi"/>
        </w:rPr>
      </w:pPr>
      <w:r w:rsidRPr="000C4EE5">
        <w:rPr>
          <w:rFonts w:cstheme="minorHAnsi"/>
        </w:rPr>
        <w:t>Prague</w:t>
      </w:r>
      <w:r w:rsidR="00700EF5" w:rsidRPr="000C4EE5">
        <w:rPr>
          <w:rFonts w:cstheme="minorHAnsi"/>
        </w:rPr>
        <w:t>,</w:t>
      </w:r>
      <w:r w:rsidRPr="000C4EE5">
        <w:rPr>
          <w:rFonts w:cstheme="minorHAnsi"/>
        </w:rPr>
        <w:t xml:space="preserve"> Czech Republic,</w:t>
      </w:r>
      <w:r w:rsidR="00700EF5" w:rsidRPr="000C4EE5">
        <w:rPr>
          <w:rFonts w:cstheme="minorHAnsi"/>
        </w:rPr>
        <w:t xml:space="preserve"> </w:t>
      </w:r>
      <w:r w:rsidRPr="000C4EE5">
        <w:rPr>
          <w:rFonts w:cstheme="minorHAnsi"/>
        </w:rPr>
        <w:t>26</w:t>
      </w:r>
      <w:r w:rsidR="00D323F0" w:rsidRPr="000C4EE5">
        <w:rPr>
          <w:rFonts w:cstheme="minorHAnsi"/>
          <w:vertAlign w:val="superscript"/>
        </w:rPr>
        <w:t>th</w:t>
      </w:r>
      <w:r w:rsidR="00B34996" w:rsidRPr="000C4EE5">
        <w:rPr>
          <w:rFonts w:cstheme="minorHAnsi"/>
        </w:rPr>
        <w:t xml:space="preserve"> </w:t>
      </w:r>
      <w:r w:rsidR="00700EF5" w:rsidRPr="000C4EE5">
        <w:rPr>
          <w:rFonts w:cstheme="minorHAnsi"/>
        </w:rPr>
        <w:t xml:space="preserve">– </w:t>
      </w:r>
      <w:r w:rsidRPr="000C4EE5">
        <w:rPr>
          <w:rFonts w:cstheme="minorHAnsi"/>
        </w:rPr>
        <w:t>30</w:t>
      </w:r>
      <w:r w:rsidR="00B34996" w:rsidRPr="000C4EE5">
        <w:rPr>
          <w:rFonts w:cstheme="minorHAnsi"/>
          <w:vertAlign w:val="superscript"/>
        </w:rPr>
        <w:t>th</w:t>
      </w:r>
      <w:r w:rsidR="00B34996" w:rsidRPr="000C4EE5">
        <w:rPr>
          <w:rFonts w:cstheme="minorHAnsi"/>
        </w:rPr>
        <w:t xml:space="preserve"> </w:t>
      </w:r>
      <w:r w:rsidRPr="000C4EE5">
        <w:rPr>
          <w:rFonts w:cstheme="minorHAnsi"/>
        </w:rPr>
        <w:t xml:space="preserve">August </w:t>
      </w:r>
      <w:r w:rsidR="00700EF5" w:rsidRPr="000C4EE5">
        <w:rPr>
          <w:rFonts w:cstheme="minorHAnsi"/>
        </w:rPr>
        <w:t>201</w:t>
      </w:r>
      <w:r w:rsidR="00F97CC3" w:rsidRPr="000C4EE5">
        <w:rPr>
          <w:rFonts w:cstheme="minorHAnsi"/>
        </w:rPr>
        <w:t>9</w:t>
      </w:r>
    </w:p>
    <w:p w14:paraId="6D5D4D70" w14:textId="3445F67B" w:rsidR="00E90E49" w:rsidRPr="000C4EE5" w:rsidRDefault="00E90E49" w:rsidP="00717A7A">
      <w:pPr>
        <w:pStyle w:val="3GPPHeader"/>
        <w:rPr>
          <w:rFonts w:cstheme="minorHAnsi"/>
        </w:rPr>
      </w:pPr>
    </w:p>
    <w:p w14:paraId="2F70AA5D" w14:textId="2FAA05D4" w:rsidR="00E90E49" w:rsidRPr="000C4EE5" w:rsidRDefault="00E90E49" w:rsidP="00717A7A">
      <w:pPr>
        <w:pStyle w:val="3GPPHeader"/>
        <w:rPr>
          <w:rFonts w:cstheme="minorHAnsi"/>
          <w:sz w:val="22"/>
        </w:rPr>
      </w:pPr>
      <w:r w:rsidRPr="000C4EE5">
        <w:rPr>
          <w:rFonts w:cstheme="minorHAnsi"/>
          <w:sz w:val="22"/>
        </w:rPr>
        <w:t>Agenda Item:</w:t>
      </w:r>
      <w:r w:rsidRPr="000C4EE5">
        <w:rPr>
          <w:rFonts w:cstheme="minorHAnsi"/>
          <w:sz w:val="22"/>
        </w:rPr>
        <w:tab/>
      </w:r>
      <w:r w:rsidR="00DA3A19" w:rsidRPr="000C4EE5">
        <w:rPr>
          <w:rFonts w:cstheme="minorHAnsi"/>
          <w:sz w:val="22"/>
        </w:rPr>
        <w:t>11.10.</w:t>
      </w:r>
      <w:r w:rsidR="00433468" w:rsidRPr="000C4EE5">
        <w:rPr>
          <w:rFonts w:cstheme="minorHAnsi"/>
          <w:sz w:val="22"/>
        </w:rPr>
        <w:t>3</w:t>
      </w:r>
    </w:p>
    <w:p w14:paraId="10448230" w14:textId="77777777" w:rsidR="00E90E49" w:rsidRPr="000C4EE5" w:rsidRDefault="003D3C45" w:rsidP="00717A7A">
      <w:pPr>
        <w:pStyle w:val="3GPPHeader"/>
        <w:rPr>
          <w:rFonts w:cstheme="minorHAnsi"/>
          <w:sz w:val="22"/>
        </w:rPr>
      </w:pPr>
      <w:r w:rsidRPr="000C4EE5">
        <w:rPr>
          <w:rFonts w:cstheme="minorHAnsi"/>
          <w:sz w:val="22"/>
        </w:rPr>
        <w:t>Source:</w:t>
      </w:r>
      <w:r w:rsidR="00E90E49" w:rsidRPr="000C4EE5">
        <w:rPr>
          <w:rFonts w:cstheme="minorHAnsi"/>
          <w:sz w:val="22"/>
        </w:rPr>
        <w:tab/>
      </w:r>
      <w:r w:rsidR="00F64C2B" w:rsidRPr="000C4EE5">
        <w:rPr>
          <w:rFonts w:cstheme="minorHAnsi"/>
          <w:sz w:val="22"/>
        </w:rPr>
        <w:t>Ericsson</w:t>
      </w:r>
    </w:p>
    <w:p w14:paraId="2F431B18" w14:textId="15FDB6B6" w:rsidR="00E90E49" w:rsidRPr="000C4EE5" w:rsidRDefault="003D3C45" w:rsidP="00717A7A">
      <w:pPr>
        <w:pStyle w:val="3GPPHeader"/>
        <w:rPr>
          <w:rFonts w:cstheme="minorHAnsi"/>
          <w:sz w:val="22"/>
        </w:rPr>
      </w:pPr>
      <w:r w:rsidRPr="000C4EE5">
        <w:rPr>
          <w:rFonts w:cstheme="minorHAnsi"/>
          <w:sz w:val="22"/>
        </w:rPr>
        <w:t>Title:</w:t>
      </w:r>
      <w:r w:rsidR="00E90E49" w:rsidRPr="000C4EE5">
        <w:rPr>
          <w:rFonts w:cstheme="minorHAnsi"/>
          <w:sz w:val="22"/>
        </w:rPr>
        <w:tab/>
      </w:r>
      <w:r w:rsidR="00C72E12" w:rsidRPr="000C4EE5">
        <w:rPr>
          <w:rFonts w:cstheme="minorHAnsi"/>
          <w:sz w:val="22"/>
        </w:rPr>
        <w:t>Quantized early measurement report</w:t>
      </w:r>
    </w:p>
    <w:p w14:paraId="3C732F47" w14:textId="77777777" w:rsidR="00E90E49" w:rsidRPr="000C4EE5" w:rsidRDefault="00E90E49" w:rsidP="00717A7A">
      <w:pPr>
        <w:pStyle w:val="3GPPHeader"/>
        <w:rPr>
          <w:rFonts w:cstheme="minorHAnsi"/>
          <w:sz w:val="22"/>
        </w:rPr>
      </w:pPr>
      <w:r w:rsidRPr="000C4EE5">
        <w:rPr>
          <w:rFonts w:cstheme="minorHAnsi"/>
          <w:sz w:val="22"/>
        </w:rPr>
        <w:t>Document for:</w:t>
      </w:r>
      <w:r w:rsidRPr="000C4EE5">
        <w:rPr>
          <w:rFonts w:cstheme="minorHAnsi"/>
          <w:sz w:val="22"/>
        </w:rPr>
        <w:tab/>
        <w:t>Discussion, Decision</w:t>
      </w:r>
    </w:p>
    <w:p w14:paraId="6BDC7985" w14:textId="77777777" w:rsidR="00C24345" w:rsidRPr="000C4EE5" w:rsidRDefault="00E90E49" w:rsidP="003957C5">
      <w:pPr>
        <w:pStyle w:val="Heading1"/>
        <w:rPr>
          <w:rFonts w:asciiTheme="minorHAnsi" w:hAnsiTheme="minorHAnsi" w:cstheme="minorHAnsi"/>
        </w:rPr>
      </w:pPr>
      <w:r w:rsidRPr="000C4EE5">
        <w:rPr>
          <w:rFonts w:asciiTheme="minorHAnsi" w:hAnsiTheme="minorHAnsi" w:cstheme="minorHAnsi"/>
        </w:rPr>
        <w:t>Introduction</w:t>
      </w:r>
    </w:p>
    <w:p w14:paraId="2D4E4FED" w14:textId="6A65866D" w:rsidR="000B67A2" w:rsidRPr="000C4EE5" w:rsidRDefault="000B67A2" w:rsidP="00F24BC3">
      <w:pPr>
        <w:pStyle w:val="BodyText"/>
        <w:rPr>
          <w:rFonts w:cstheme="minorHAnsi"/>
        </w:rPr>
      </w:pPr>
      <w:bookmarkStart w:id="0" w:name="_Ref178064866"/>
      <w:r w:rsidRPr="000C4EE5">
        <w:rPr>
          <w:rFonts w:cstheme="minorHAnsi"/>
        </w:rPr>
        <w:t>During RAN2#105bis, it was agreed:</w:t>
      </w:r>
    </w:p>
    <w:p w14:paraId="365DE997" w14:textId="77777777" w:rsidR="000B67A2" w:rsidRPr="000C4EE5" w:rsidRDefault="000B67A2" w:rsidP="000B67A2">
      <w:pPr>
        <w:pStyle w:val="Doc-text2"/>
        <w:rPr>
          <w:rFonts w:cstheme="minorHAnsi"/>
        </w:rPr>
      </w:pPr>
    </w:p>
    <w:p w14:paraId="4BD72025" w14:textId="77777777" w:rsidR="000B67A2" w:rsidRPr="000C4EE5" w:rsidRDefault="000B67A2" w:rsidP="000B67A2">
      <w:pPr>
        <w:pStyle w:val="Doc-text2"/>
        <w:pBdr>
          <w:top w:val="single" w:sz="4" w:space="1" w:color="auto"/>
          <w:left w:val="single" w:sz="4" w:space="4" w:color="auto"/>
          <w:bottom w:val="single" w:sz="4" w:space="1" w:color="auto"/>
          <w:right w:val="single" w:sz="4" w:space="4" w:color="auto"/>
        </w:pBdr>
        <w:rPr>
          <w:rFonts w:cstheme="minorHAnsi"/>
        </w:rPr>
      </w:pPr>
      <w:r w:rsidRPr="000C4EE5">
        <w:rPr>
          <w:rFonts w:cstheme="minorHAnsi"/>
        </w:rPr>
        <w:t>Agreement</w:t>
      </w:r>
    </w:p>
    <w:p w14:paraId="5074E7B9" w14:textId="77777777" w:rsidR="000B67A2" w:rsidRPr="000C4EE5" w:rsidRDefault="000B67A2" w:rsidP="000B67A2">
      <w:pPr>
        <w:pStyle w:val="Doc-text2"/>
        <w:pBdr>
          <w:top w:val="single" w:sz="4" w:space="1" w:color="auto"/>
          <w:left w:val="single" w:sz="4" w:space="4" w:color="auto"/>
          <w:bottom w:val="single" w:sz="4" w:space="1" w:color="auto"/>
          <w:right w:val="single" w:sz="4" w:space="4" w:color="auto"/>
        </w:pBdr>
        <w:rPr>
          <w:rFonts w:cstheme="minorHAnsi"/>
        </w:rPr>
      </w:pPr>
      <w:r w:rsidRPr="000C4EE5">
        <w:rPr>
          <w:rFonts w:cstheme="minorHAnsi"/>
        </w:rPr>
        <w:t>5</w:t>
      </w:r>
      <w:r w:rsidRPr="000C4EE5">
        <w:rPr>
          <w:rFonts w:cstheme="minorHAnsi"/>
        </w:rPr>
        <w:tab/>
        <w:t>For NR INACTIVE mode, the LTE rel-15 euCA early measurement reporting solution (i.e. via UEInformationRequest and UEInformationResponse like messages) after connection is resumed will be supported.</w:t>
      </w:r>
    </w:p>
    <w:p w14:paraId="52935CCA" w14:textId="77777777" w:rsidR="000B67A2" w:rsidRPr="000C4EE5" w:rsidRDefault="000B67A2" w:rsidP="000B67A2">
      <w:pPr>
        <w:pStyle w:val="Doc-text2"/>
        <w:pBdr>
          <w:top w:val="single" w:sz="4" w:space="1" w:color="auto"/>
          <w:left w:val="single" w:sz="4" w:space="4" w:color="auto"/>
          <w:bottom w:val="single" w:sz="4" w:space="1" w:color="auto"/>
          <w:right w:val="single" w:sz="4" w:space="4" w:color="auto"/>
        </w:pBdr>
        <w:rPr>
          <w:rFonts w:cstheme="minorHAnsi"/>
        </w:rPr>
      </w:pPr>
      <w:r w:rsidRPr="000C4EE5">
        <w:rPr>
          <w:rFonts w:cstheme="minorHAnsi"/>
        </w:rPr>
        <w:t>7</w:t>
      </w:r>
      <w:r w:rsidRPr="000C4EE5">
        <w:rPr>
          <w:rFonts w:cstheme="minorHAnsi"/>
        </w:rPr>
        <w:tab/>
        <w:t xml:space="preserve">For NR INACTIVE, the network can request early measurement report in RRCResume </w:t>
      </w:r>
    </w:p>
    <w:p w14:paraId="7A5B8A2B" w14:textId="77777777" w:rsidR="000B67A2" w:rsidRPr="000C4EE5" w:rsidRDefault="000B67A2" w:rsidP="000B67A2">
      <w:pPr>
        <w:pStyle w:val="Doc-text2"/>
        <w:pBdr>
          <w:top w:val="single" w:sz="4" w:space="1" w:color="auto"/>
          <w:left w:val="single" w:sz="4" w:space="4" w:color="auto"/>
          <w:bottom w:val="single" w:sz="4" w:space="1" w:color="auto"/>
          <w:right w:val="single" w:sz="4" w:space="4" w:color="auto"/>
        </w:pBdr>
        <w:rPr>
          <w:rFonts w:cstheme="minorHAnsi"/>
        </w:rPr>
      </w:pPr>
      <w:r w:rsidRPr="000C4EE5">
        <w:rPr>
          <w:rFonts w:cstheme="minorHAnsi"/>
        </w:rPr>
        <w:t>8</w:t>
      </w:r>
      <w:r w:rsidRPr="000C4EE5">
        <w:rPr>
          <w:rFonts w:cstheme="minorHAnsi"/>
        </w:rPr>
        <w:tab/>
        <w:t xml:space="preserve">For NR INACTIVE, early measurement reporting can be sent in RRCResumeComplete </w:t>
      </w:r>
    </w:p>
    <w:p w14:paraId="571ABE90" w14:textId="3C95E3CE" w:rsidR="00F24BC3" w:rsidRPr="000C4EE5" w:rsidRDefault="000B67A2" w:rsidP="00F24BC3">
      <w:pPr>
        <w:pStyle w:val="BodyText"/>
        <w:rPr>
          <w:rFonts w:cstheme="minorHAnsi"/>
        </w:rPr>
      </w:pPr>
      <w:r w:rsidRPr="000C4EE5">
        <w:rPr>
          <w:rFonts w:cstheme="minorHAnsi"/>
        </w:rPr>
        <w:t>And d</w:t>
      </w:r>
      <w:r w:rsidR="00C72E12" w:rsidRPr="000C4EE5">
        <w:rPr>
          <w:rFonts w:cstheme="minorHAnsi"/>
        </w:rPr>
        <w:t>uring RAN2#</w:t>
      </w:r>
      <w:r w:rsidRPr="000C4EE5">
        <w:rPr>
          <w:rFonts w:cstheme="minorHAnsi"/>
        </w:rPr>
        <w:t>106</w:t>
      </w:r>
      <w:r w:rsidR="00C72E12" w:rsidRPr="000C4EE5">
        <w:rPr>
          <w:rFonts w:cstheme="minorHAnsi"/>
        </w:rPr>
        <w:t xml:space="preserve"> it was agreed</w:t>
      </w:r>
      <w:r w:rsidRPr="000C4EE5">
        <w:rPr>
          <w:rFonts w:cstheme="minorHAnsi"/>
        </w:rPr>
        <w:t>:</w:t>
      </w:r>
    </w:p>
    <w:p w14:paraId="29CD7B0E" w14:textId="77777777" w:rsidR="00C72E12" w:rsidRPr="000C4EE5" w:rsidRDefault="00C72E12" w:rsidP="00C72E12">
      <w:pPr>
        <w:pStyle w:val="Doc-text2"/>
        <w:pBdr>
          <w:top w:val="single" w:sz="4" w:space="1" w:color="auto"/>
          <w:left w:val="single" w:sz="4" w:space="4" w:color="auto"/>
          <w:bottom w:val="single" w:sz="4" w:space="1" w:color="auto"/>
          <w:right w:val="single" w:sz="4" w:space="4" w:color="auto"/>
        </w:pBdr>
        <w:rPr>
          <w:rFonts w:cstheme="minorHAnsi"/>
        </w:rPr>
      </w:pPr>
      <w:r w:rsidRPr="000C4EE5">
        <w:rPr>
          <w:rFonts w:cstheme="minorHAnsi"/>
        </w:rPr>
        <w:t>Agreements</w:t>
      </w:r>
    </w:p>
    <w:p w14:paraId="4AF681DB" w14:textId="77777777" w:rsidR="00C72E12" w:rsidRPr="000C4EE5" w:rsidRDefault="00C72E12" w:rsidP="00C72E12">
      <w:pPr>
        <w:pStyle w:val="Doc-text2"/>
        <w:pBdr>
          <w:top w:val="single" w:sz="4" w:space="1" w:color="auto"/>
          <w:left w:val="single" w:sz="4" w:space="4" w:color="auto"/>
          <w:bottom w:val="single" w:sz="4" w:space="1" w:color="auto"/>
          <w:right w:val="single" w:sz="4" w:space="4" w:color="auto"/>
        </w:pBdr>
        <w:rPr>
          <w:rFonts w:cstheme="minorHAnsi"/>
        </w:rPr>
      </w:pPr>
      <w:r w:rsidRPr="000C4EE5">
        <w:rPr>
          <w:rFonts w:cstheme="minorHAnsi"/>
        </w:rPr>
        <w:t>1:</w:t>
      </w:r>
      <w:r w:rsidRPr="000C4EE5">
        <w:rPr>
          <w:rFonts w:cstheme="minorHAnsi"/>
        </w:rPr>
        <w:tab/>
        <w:t>RAN2 confirms that for both LTE and NR, sending cell RSRP/RSRQ of idle mode measurements before security activation shall not be allowed.</w:t>
      </w:r>
    </w:p>
    <w:p w14:paraId="6DE08A1E" w14:textId="77777777" w:rsidR="00C72E12" w:rsidRPr="000C4EE5" w:rsidRDefault="00C72E12" w:rsidP="00C72E12">
      <w:pPr>
        <w:pStyle w:val="Doc-text2"/>
        <w:pBdr>
          <w:top w:val="single" w:sz="4" w:space="1" w:color="auto"/>
          <w:left w:val="single" w:sz="4" w:space="4" w:color="auto"/>
          <w:bottom w:val="single" w:sz="4" w:space="1" w:color="auto"/>
          <w:right w:val="single" w:sz="4" w:space="4" w:color="auto"/>
        </w:pBdr>
        <w:rPr>
          <w:rFonts w:cstheme="minorHAnsi"/>
        </w:rPr>
      </w:pPr>
      <w:r w:rsidRPr="000C4EE5">
        <w:rPr>
          <w:rFonts w:cstheme="minorHAnsi"/>
        </w:rPr>
        <w:t>2:</w:t>
      </w:r>
      <w:r w:rsidRPr="000C4EE5">
        <w:rPr>
          <w:rFonts w:cstheme="minorHAnsi"/>
        </w:rPr>
        <w:tab/>
        <w:t>RAN2 confirms that for both LTE and NR, sending cell PCI(s) with good quality and associated frequency of idle mode measurements before security activation shall not be allowed.</w:t>
      </w:r>
    </w:p>
    <w:p w14:paraId="6E8E982C" w14:textId="77777777" w:rsidR="008B3361" w:rsidRPr="000C4EE5" w:rsidRDefault="008B3361" w:rsidP="00F24BC3">
      <w:pPr>
        <w:pStyle w:val="BodyText"/>
        <w:rPr>
          <w:rFonts w:cstheme="minorHAnsi"/>
        </w:rPr>
      </w:pPr>
    </w:p>
    <w:p w14:paraId="04599332" w14:textId="0B69A293" w:rsidR="00C72E12" w:rsidRPr="000C4EE5" w:rsidRDefault="00C72E12" w:rsidP="00F24BC3">
      <w:pPr>
        <w:pStyle w:val="BodyText"/>
        <w:rPr>
          <w:rFonts w:cstheme="minorHAnsi"/>
        </w:rPr>
      </w:pPr>
      <w:r w:rsidRPr="000C4EE5">
        <w:rPr>
          <w:rFonts w:cstheme="minorHAnsi"/>
        </w:rPr>
        <w:t>However, in case a stationary UE</w:t>
      </w:r>
      <w:r w:rsidR="00DB49D8" w:rsidRPr="000C4EE5">
        <w:rPr>
          <w:rFonts w:cstheme="minorHAnsi"/>
        </w:rPr>
        <w:t xml:space="preserve"> resumes the connection, it is likely that the same cells which the UE were configured with before are still the best cells. In case the UE is configured with idle mode m</w:t>
      </w:r>
      <w:r w:rsidR="00CF77D1" w:rsidRPr="000C4EE5">
        <w:rPr>
          <w:rFonts w:cstheme="minorHAnsi"/>
        </w:rPr>
        <w:t>e</w:t>
      </w:r>
      <w:r w:rsidR="00DB49D8" w:rsidRPr="000C4EE5">
        <w:rPr>
          <w:rFonts w:cstheme="minorHAnsi"/>
        </w:rPr>
        <w:t>asurements</w:t>
      </w:r>
      <w:r w:rsidR="000B67A2" w:rsidRPr="000C4EE5">
        <w:rPr>
          <w:rFonts w:cstheme="minorHAnsi"/>
        </w:rPr>
        <w:t xml:space="preserve"> in RRC_INACTIVE</w:t>
      </w:r>
      <w:r w:rsidR="00DB49D8" w:rsidRPr="000C4EE5">
        <w:rPr>
          <w:rFonts w:cstheme="minorHAnsi"/>
        </w:rPr>
        <w:t xml:space="preserve">, </w:t>
      </w:r>
      <w:r w:rsidR="00765473" w:rsidRPr="000C4EE5">
        <w:rPr>
          <w:rFonts w:cstheme="minorHAnsi"/>
        </w:rPr>
        <w:t xml:space="preserve">it would be useful to </w:t>
      </w:r>
      <w:r w:rsidR="000B67A2" w:rsidRPr="000C4EE5">
        <w:rPr>
          <w:rFonts w:cstheme="minorHAnsi"/>
        </w:rPr>
        <w:t>report</w:t>
      </w:r>
      <w:r w:rsidR="00765473" w:rsidRPr="000C4EE5">
        <w:rPr>
          <w:rFonts w:cstheme="minorHAnsi"/>
        </w:rPr>
        <w:t xml:space="preserve"> the idle mode measurements</w:t>
      </w:r>
      <w:r w:rsidR="000B67A2" w:rsidRPr="000C4EE5">
        <w:rPr>
          <w:rFonts w:cstheme="minorHAnsi"/>
        </w:rPr>
        <w:t xml:space="preserve"> before the RRC Resume message</w:t>
      </w:r>
      <w:r w:rsidR="007330BB" w:rsidRPr="000C4EE5">
        <w:rPr>
          <w:rFonts w:cstheme="minorHAnsi"/>
        </w:rPr>
        <w:t>. This paper discusses ways to</w:t>
      </w:r>
      <w:r w:rsidR="000B67A2" w:rsidRPr="000C4EE5">
        <w:rPr>
          <w:rFonts w:cstheme="minorHAnsi"/>
        </w:rPr>
        <w:t xml:space="preserve"> report the</w:t>
      </w:r>
      <w:r w:rsidR="007330BB" w:rsidRPr="000C4EE5">
        <w:rPr>
          <w:rFonts w:cstheme="minorHAnsi"/>
        </w:rPr>
        <w:t xml:space="preserve"> early measurement</w:t>
      </w:r>
      <w:r w:rsidR="000B67A2" w:rsidRPr="000C4EE5">
        <w:rPr>
          <w:rFonts w:cstheme="minorHAnsi"/>
        </w:rPr>
        <w:t>s earlier</w:t>
      </w:r>
      <w:r w:rsidR="007330BB" w:rsidRPr="000C4EE5">
        <w:rPr>
          <w:rFonts w:cstheme="minorHAnsi"/>
        </w:rPr>
        <w:t>, without violating the SA3 requirements.</w:t>
      </w:r>
    </w:p>
    <w:p w14:paraId="4B937031" w14:textId="0FBAD2EA" w:rsidR="00F24BC3" w:rsidRPr="000C4EE5" w:rsidRDefault="004000E8" w:rsidP="003957C5">
      <w:pPr>
        <w:pStyle w:val="Heading1"/>
        <w:rPr>
          <w:rFonts w:asciiTheme="minorHAnsi" w:hAnsiTheme="minorHAnsi" w:cstheme="minorHAnsi"/>
        </w:rPr>
      </w:pPr>
      <w:r w:rsidRPr="000C4EE5">
        <w:rPr>
          <w:rFonts w:asciiTheme="minorHAnsi" w:hAnsiTheme="minorHAnsi" w:cstheme="minorHAnsi"/>
        </w:rPr>
        <w:t>Discussion</w:t>
      </w:r>
      <w:bookmarkEnd w:id="0"/>
    </w:p>
    <w:p w14:paraId="643A4E86" w14:textId="77777777" w:rsidR="009E2FA0" w:rsidRPr="00AF4011" w:rsidRDefault="009A6455" w:rsidP="009E2FA0">
      <w:pPr>
        <w:rPr>
          <w:rFonts w:cstheme="minorHAnsi"/>
          <w:lang w:val="en-US"/>
        </w:rPr>
      </w:pPr>
      <w:r w:rsidRPr="00AF4011">
        <w:rPr>
          <w:rFonts w:cstheme="minorHAnsi"/>
          <w:lang w:val="en-US"/>
        </w:rPr>
        <w:t xml:space="preserve">During the email discussion ‘[106#38][NR/DCCA] SCG and MCG SCell Configuration with RRC Resume’, the consensus was that it is possible to configure and resume MCG SCells and SCG configurations in </w:t>
      </w:r>
      <w:r w:rsidRPr="00AF4011">
        <w:rPr>
          <w:rFonts w:cstheme="minorHAnsi"/>
          <w:i/>
          <w:lang w:val="en-US"/>
        </w:rPr>
        <w:t>RRCResume</w:t>
      </w:r>
      <w:r w:rsidRPr="00AF4011">
        <w:rPr>
          <w:rFonts w:cstheme="minorHAnsi"/>
          <w:lang w:val="en-US"/>
        </w:rPr>
        <w:t xml:space="preserve"> and </w:t>
      </w:r>
      <w:r w:rsidRPr="00AF4011">
        <w:rPr>
          <w:rFonts w:cstheme="minorHAnsi"/>
          <w:i/>
          <w:lang w:val="en-US"/>
        </w:rPr>
        <w:t>RRCConnectionResume</w:t>
      </w:r>
      <w:r w:rsidRPr="00AF4011">
        <w:rPr>
          <w:rFonts w:cstheme="minorHAnsi"/>
          <w:lang w:val="en-US"/>
        </w:rPr>
        <w:t>.</w:t>
      </w:r>
      <w:r w:rsidR="009E2FA0" w:rsidRPr="00AF4011">
        <w:rPr>
          <w:rFonts w:cstheme="minorHAnsi"/>
          <w:lang w:val="en-US"/>
        </w:rPr>
        <w:t xml:space="preserve"> </w:t>
      </w:r>
    </w:p>
    <w:p w14:paraId="10DED95D" w14:textId="40046D3F" w:rsidR="00B575DB" w:rsidRPr="000C4EE5" w:rsidRDefault="009E2FA0" w:rsidP="009E2FA0">
      <w:pPr>
        <w:rPr>
          <w:rFonts w:cstheme="minorHAnsi"/>
        </w:rPr>
      </w:pPr>
      <w:r w:rsidRPr="000C4EE5">
        <w:rPr>
          <w:rFonts w:cstheme="minorHAnsi"/>
        </w:rPr>
        <w:lastRenderedPageBreak/>
        <w:t xml:space="preserve">However, since the idle mode measurements can only be reported in </w:t>
      </w:r>
      <w:r w:rsidRPr="000C4EE5">
        <w:rPr>
          <w:rFonts w:cstheme="minorHAnsi"/>
          <w:i/>
        </w:rPr>
        <w:t>RRCResumeComplete</w:t>
      </w:r>
      <w:r w:rsidRPr="000C4EE5">
        <w:rPr>
          <w:rFonts w:cstheme="minorHAnsi"/>
        </w:rPr>
        <w:t xml:space="preserve"> as earliest, the MCG SCell and/or SCG configurations would only be possible to resume or configure blindly in </w:t>
      </w:r>
      <w:r w:rsidRPr="000C4EE5">
        <w:rPr>
          <w:rFonts w:cstheme="minorHAnsi"/>
          <w:i/>
        </w:rPr>
        <w:t xml:space="preserve">RRCResume </w:t>
      </w:r>
      <w:r w:rsidRPr="000C4EE5">
        <w:rPr>
          <w:rFonts w:cstheme="minorHAnsi"/>
        </w:rPr>
        <w:t>or configured in</w:t>
      </w:r>
      <w:r w:rsidRPr="000C4EE5">
        <w:rPr>
          <w:rFonts w:cstheme="minorHAnsi"/>
          <w:i/>
        </w:rPr>
        <w:t xml:space="preserve"> </w:t>
      </w:r>
      <w:r w:rsidRPr="000C4EE5">
        <w:rPr>
          <w:rFonts w:cstheme="minorHAnsi"/>
        </w:rPr>
        <w:t>a subsequent RRC Reconfiguration message</w:t>
      </w:r>
      <w:r w:rsidR="00004098" w:rsidRPr="000C4EE5">
        <w:rPr>
          <w:rFonts w:cstheme="minorHAnsi"/>
        </w:rPr>
        <w:t>.</w:t>
      </w:r>
    </w:p>
    <w:p w14:paraId="478215D9" w14:textId="77777777" w:rsidR="009E2FA0" w:rsidRPr="000C4EE5" w:rsidRDefault="009E2FA0" w:rsidP="009E2FA0">
      <w:pPr>
        <w:pStyle w:val="Observation"/>
        <w:rPr>
          <w:rFonts w:cstheme="minorHAnsi"/>
        </w:rPr>
      </w:pPr>
      <w:bookmarkStart w:id="1" w:name="_Toc16780840"/>
      <w:r w:rsidRPr="000C4EE5">
        <w:rPr>
          <w:rFonts w:cstheme="minorHAnsi"/>
        </w:rPr>
        <w:t xml:space="preserve">According to current agreements, early measurements can only be reported in </w:t>
      </w:r>
      <w:r w:rsidRPr="000C4EE5">
        <w:rPr>
          <w:rFonts w:cstheme="minorHAnsi"/>
          <w:i/>
        </w:rPr>
        <w:t>RRCResumeComplete</w:t>
      </w:r>
      <w:r w:rsidRPr="000C4EE5">
        <w:rPr>
          <w:rFonts w:cstheme="minorHAnsi"/>
        </w:rPr>
        <w:t xml:space="preserve"> as earliest and MCG SCell and SCG configurations could only be resumed or configured blindly in </w:t>
      </w:r>
      <w:r w:rsidRPr="000C4EE5">
        <w:rPr>
          <w:rFonts w:cstheme="minorHAnsi"/>
          <w:i/>
        </w:rPr>
        <w:t>RRCResume</w:t>
      </w:r>
      <w:r w:rsidRPr="000C4EE5">
        <w:rPr>
          <w:rFonts w:cstheme="minorHAnsi"/>
        </w:rPr>
        <w:t>/</w:t>
      </w:r>
      <w:r w:rsidRPr="000C4EE5">
        <w:rPr>
          <w:rFonts w:cstheme="minorHAnsi"/>
          <w:i/>
        </w:rPr>
        <w:t>RRCConnectionResume</w:t>
      </w:r>
      <w:r w:rsidRPr="000C4EE5">
        <w:rPr>
          <w:rFonts w:cstheme="minorHAnsi"/>
        </w:rPr>
        <w:t xml:space="preserve"> or configured in a subsequent </w:t>
      </w:r>
      <w:r w:rsidRPr="000C4EE5">
        <w:rPr>
          <w:rFonts w:cstheme="minorHAnsi"/>
          <w:i/>
        </w:rPr>
        <w:t>RRCReconfiguration</w:t>
      </w:r>
      <w:r w:rsidRPr="000C4EE5">
        <w:rPr>
          <w:rFonts w:cstheme="minorHAnsi"/>
        </w:rPr>
        <w:t>/</w:t>
      </w:r>
      <w:r w:rsidRPr="000C4EE5">
        <w:rPr>
          <w:rFonts w:cstheme="minorHAnsi"/>
          <w:i/>
        </w:rPr>
        <w:t>RRCConnectionReconfiguration</w:t>
      </w:r>
      <w:r w:rsidRPr="000C4EE5">
        <w:rPr>
          <w:rFonts w:cstheme="minorHAnsi"/>
        </w:rPr>
        <w:t xml:space="preserve"> message</w:t>
      </w:r>
      <w:bookmarkEnd w:id="1"/>
    </w:p>
    <w:p w14:paraId="1D36F098" w14:textId="77A9C921" w:rsidR="009E2FA0" w:rsidRPr="000C4EE5" w:rsidRDefault="009E2FA0" w:rsidP="009E2FA0">
      <w:pPr>
        <w:rPr>
          <w:rFonts w:cstheme="minorHAnsi"/>
        </w:rPr>
      </w:pPr>
      <w:r w:rsidRPr="000C4EE5">
        <w:rPr>
          <w:rFonts w:cstheme="minorHAnsi"/>
        </w:rPr>
        <w:t>In case a stationary UE is suspended to RRC_INACTIVE, when it resumes to RRC_CONNECTED it is likely that the same cells/frequencies it was using before are still relevant for CA/DC. The network could infer that a UE which was stationary while in RRC_CONNECTED, would remain stationary while in RRC_INACTIVE and blindly resume or configure the same MCG SCell and/or SCG configurations as before.</w:t>
      </w:r>
    </w:p>
    <w:p w14:paraId="4795FBC3" w14:textId="4D7EFC54" w:rsidR="00DE1889" w:rsidRPr="000C4EE5" w:rsidRDefault="00DE1889" w:rsidP="00DE1889">
      <w:pPr>
        <w:pStyle w:val="Observation"/>
        <w:rPr>
          <w:rFonts w:cstheme="minorHAnsi"/>
        </w:rPr>
      </w:pPr>
      <w:bookmarkStart w:id="2" w:name="_Toc16780841"/>
      <w:r w:rsidRPr="000C4EE5">
        <w:rPr>
          <w:rFonts w:cstheme="minorHAnsi"/>
        </w:rPr>
        <w:t>A stationary UE which resumes in the last serving cell would likely benefit from using the same MCG SCell and SCG configurations as before</w:t>
      </w:r>
      <w:bookmarkEnd w:id="2"/>
    </w:p>
    <w:p w14:paraId="4F5BA814" w14:textId="5F88B52B" w:rsidR="009E2FA0" w:rsidRPr="000C4EE5" w:rsidRDefault="009E2FA0" w:rsidP="009E2FA0">
      <w:pPr>
        <w:rPr>
          <w:rFonts w:cstheme="minorHAnsi"/>
        </w:rPr>
      </w:pPr>
      <w:r w:rsidRPr="000C4EE5">
        <w:rPr>
          <w:rFonts w:cstheme="minorHAnsi"/>
        </w:rPr>
        <w:t xml:space="preserve">However, in some cases, this network assumption would be incorrect, e.g. if the UE started moving while in RRC_INACTIVE. In that case, the UE would be configured with irrelevant or incorrect MCG SCell and/or SCG configurations. Alternatively, the network would have to wait until receiving the early measurements in </w:t>
      </w:r>
      <w:r w:rsidRPr="000C4EE5">
        <w:rPr>
          <w:rFonts w:cstheme="minorHAnsi"/>
          <w:i/>
        </w:rPr>
        <w:t>RRCResumeComplete</w:t>
      </w:r>
      <w:r w:rsidRPr="000C4EE5">
        <w:rPr>
          <w:rFonts w:cstheme="minorHAnsi"/>
        </w:rPr>
        <w:t xml:space="preserve"> before configuring the MCG SCells and/or SCG in a subsequent </w:t>
      </w:r>
      <w:r w:rsidRPr="000C4EE5">
        <w:rPr>
          <w:rFonts w:cstheme="minorHAnsi"/>
          <w:i/>
        </w:rPr>
        <w:t>RRCReconfiguration</w:t>
      </w:r>
      <w:r w:rsidRPr="000C4EE5">
        <w:rPr>
          <w:rFonts w:cstheme="minorHAnsi"/>
        </w:rPr>
        <w:t xml:space="preserve"> message.</w:t>
      </w:r>
    </w:p>
    <w:p w14:paraId="19EF29B7" w14:textId="0A4BEB13" w:rsidR="00467C60" w:rsidRPr="000C4EE5" w:rsidRDefault="009E2FA0" w:rsidP="009E2FA0">
      <w:pPr>
        <w:rPr>
          <w:rFonts w:cstheme="minorHAnsi"/>
        </w:rPr>
      </w:pPr>
      <w:r w:rsidRPr="000C4EE5">
        <w:rPr>
          <w:rFonts w:cstheme="minorHAnsi"/>
        </w:rPr>
        <w:t xml:space="preserve">If the UE could indicate already in </w:t>
      </w:r>
      <w:r w:rsidRPr="000C4EE5">
        <w:rPr>
          <w:rFonts w:cstheme="minorHAnsi"/>
          <w:i/>
        </w:rPr>
        <w:t>RRCResumeRequest</w:t>
      </w:r>
      <w:r w:rsidRPr="000C4EE5">
        <w:rPr>
          <w:rFonts w:cstheme="minorHAnsi"/>
        </w:rPr>
        <w:t xml:space="preserve"> that the previous MCG SCell and/or SCG configurations were still relevant, the network could avoid configuring this unnecessarily.</w:t>
      </w:r>
    </w:p>
    <w:p w14:paraId="1D588185" w14:textId="58ADA65D" w:rsidR="009E2FA0" w:rsidRPr="000C4EE5" w:rsidRDefault="009E2FA0" w:rsidP="009E2FA0">
      <w:pPr>
        <w:pStyle w:val="Observation"/>
        <w:rPr>
          <w:rFonts w:cstheme="minorHAnsi"/>
        </w:rPr>
      </w:pPr>
      <w:bookmarkStart w:id="3" w:name="_Toc16780842"/>
      <w:r w:rsidRPr="000C4EE5">
        <w:rPr>
          <w:rFonts w:cstheme="minorHAnsi"/>
        </w:rPr>
        <w:t>If the network receives an indication from the UE that the stored MCG SCells and/or SCG cells are still good, this helps the network to decide whether to resume, configure or release the</w:t>
      </w:r>
      <w:r w:rsidR="00B33914" w:rsidRPr="000C4EE5">
        <w:rPr>
          <w:rFonts w:cstheme="minorHAnsi"/>
        </w:rPr>
        <w:t>se</w:t>
      </w:r>
      <w:r w:rsidRPr="000C4EE5">
        <w:rPr>
          <w:rFonts w:cstheme="minorHAnsi"/>
        </w:rPr>
        <w:t xml:space="preserve"> configurations</w:t>
      </w:r>
      <w:bookmarkEnd w:id="3"/>
    </w:p>
    <w:p w14:paraId="676D8216" w14:textId="63A7EF5F" w:rsidR="009E2FA0" w:rsidRPr="000C4EE5" w:rsidRDefault="009E2FA0" w:rsidP="009E2FA0">
      <w:pPr>
        <w:pStyle w:val="Proposal"/>
        <w:rPr>
          <w:rFonts w:cstheme="minorHAnsi"/>
        </w:rPr>
      </w:pPr>
      <w:bookmarkStart w:id="4" w:name="_Toc16780838"/>
      <w:r w:rsidRPr="000C4EE5">
        <w:rPr>
          <w:rFonts w:cstheme="minorHAnsi"/>
        </w:rPr>
        <w:t>If a UE resumes in the last serving cell, the UE can indicate in Msg.3 whether the stored MCG SCell and/or SCG configurations are still good</w:t>
      </w:r>
      <w:r w:rsidR="00AB3F9C" w:rsidRPr="000C4EE5">
        <w:rPr>
          <w:rFonts w:cstheme="minorHAnsi"/>
        </w:rPr>
        <w:t xml:space="preserve">. It is FFS whether the UE </w:t>
      </w:r>
      <w:r w:rsidR="00253367" w:rsidRPr="000C4EE5">
        <w:rPr>
          <w:rFonts w:cstheme="minorHAnsi"/>
        </w:rPr>
        <w:t>could indicate this also in a different target cell</w:t>
      </w:r>
      <w:bookmarkEnd w:id="4"/>
    </w:p>
    <w:p w14:paraId="1DCEBB38" w14:textId="51C93DE4" w:rsidR="006B08AF" w:rsidRPr="000C4EE5" w:rsidRDefault="006B08AF" w:rsidP="005C046A">
      <w:pPr>
        <w:rPr>
          <w:rFonts w:cstheme="minorHAnsi"/>
        </w:rPr>
      </w:pPr>
      <w:r w:rsidRPr="000C4EE5">
        <w:rPr>
          <w:rFonts w:cstheme="minorHAnsi"/>
        </w:rPr>
        <w:t xml:space="preserve">The main limitation to reporting early measurements in </w:t>
      </w:r>
      <w:r w:rsidRPr="000C4EE5">
        <w:rPr>
          <w:rFonts w:cstheme="minorHAnsi"/>
          <w:i/>
        </w:rPr>
        <w:t>RRCResumeRequest</w:t>
      </w:r>
      <w:r w:rsidRPr="000C4EE5">
        <w:rPr>
          <w:rFonts w:cstheme="minorHAnsi"/>
        </w:rPr>
        <w:t xml:space="preserve"> is the size limitation on the message associated to the coverage requirements</w:t>
      </w:r>
      <w:r w:rsidR="008B6B48" w:rsidRPr="000C4EE5">
        <w:rPr>
          <w:rFonts w:cstheme="minorHAnsi"/>
        </w:rPr>
        <w:t>. However, Rel-15 supports two different sizes of the RRC</w:t>
      </w:r>
      <w:r w:rsidR="00C14B5F" w:rsidRPr="000C4EE5">
        <w:rPr>
          <w:rFonts w:cstheme="minorHAnsi"/>
        </w:rPr>
        <w:t xml:space="preserve"> </w:t>
      </w:r>
      <w:r w:rsidR="008B6B48" w:rsidRPr="000C4EE5">
        <w:rPr>
          <w:rFonts w:cstheme="minorHAnsi"/>
        </w:rPr>
        <w:t>Resume</w:t>
      </w:r>
      <w:r w:rsidR="00C14B5F" w:rsidRPr="000C4EE5">
        <w:rPr>
          <w:rFonts w:cstheme="minorHAnsi"/>
        </w:rPr>
        <w:t xml:space="preserve"> </w:t>
      </w:r>
      <w:r w:rsidR="008B6B48" w:rsidRPr="000C4EE5">
        <w:rPr>
          <w:rFonts w:cstheme="minorHAnsi"/>
        </w:rPr>
        <w:t>Request, namely 48 or 64 bits</w:t>
      </w:r>
      <w:r w:rsidR="003E367B" w:rsidRPr="000C4EE5">
        <w:rPr>
          <w:rFonts w:cstheme="minorHAnsi"/>
        </w:rPr>
        <w:t xml:space="preserve">, i.e. </w:t>
      </w:r>
      <w:r w:rsidR="003E367B" w:rsidRPr="000C4EE5">
        <w:rPr>
          <w:rFonts w:cstheme="minorHAnsi"/>
          <w:i/>
        </w:rPr>
        <w:t>RRCResumeRequest</w:t>
      </w:r>
      <w:r w:rsidR="003E367B" w:rsidRPr="000C4EE5">
        <w:rPr>
          <w:rFonts w:cstheme="minorHAnsi"/>
        </w:rPr>
        <w:t xml:space="preserve"> and </w:t>
      </w:r>
      <w:r w:rsidR="003E367B" w:rsidRPr="000C4EE5">
        <w:rPr>
          <w:rFonts w:cstheme="minorHAnsi"/>
          <w:i/>
        </w:rPr>
        <w:t>RRCResumeRequest1</w:t>
      </w:r>
      <w:r w:rsidR="003E367B" w:rsidRPr="000C4EE5">
        <w:rPr>
          <w:rFonts w:cstheme="minorHAnsi"/>
        </w:rPr>
        <w:t xml:space="preserve"> </w:t>
      </w:r>
      <w:r w:rsidR="009B704D" w:rsidRPr="000C4EE5">
        <w:rPr>
          <w:rFonts w:cstheme="minorHAnsi"/>
        </w:rPr>
        <w:t xml:space="preserve">using </w:t>
      </w:r>
      <w:r w:rsidR="009B704D" w:rsidRPr="000C4EE5">
        <w:rPr>
          <w:rFonts w:cstheme="minorHAnsi"/>
          <w:i/>
        </w:rPr>
        <w:t xml:space="preserve">shortI-RNTI </w:t>
      </w:r>
      <w:r w:rsidR="009B704D" w:rsidRPr="000C4EE5">
        <w:rPr>
          <w:rFonts w:cstheme="minorHAnsi"/>
        </w:rPr>
        <w:t xml:space="preserve">and </w:t>
      </w:r>
      <w:r w:rsidR="009B704D" w:rsidRPr="000C4EE5">
        <w:rPr>
          <w:rFonts w:cstheme="minorHAnsi"/>
          <w:i/>
        </w:rPr>
        <w:t xml:space="preserve">fullI-RNTI </w:t>
      </w:r>
      <w:r w:rsidR="003E367B" w:rsidRPr="000C4EE5">
        <w:rPr>
          <w:rFonts w:cstheme="minorHAnsi"/>
        </w:rPr>
        <w:t>respectively</w:t>
      </w:r>
      <w:r w:rsidR="008B6B48" w:rsidRPr="000C4EE5">
        <w:rPr>
          <w:rFonts w:cstheme="minorHAnsi"/>
        </w:rPr>
        <w:t>.</w:t>
      </w:r>
    </w:p>
    <w:p w14:paraId="2EC99919" w14:textId="4D9CBFDF" w:rsidR="00A224B2" w:rsidRPr="000C4EE5" w:rsidRDefault="009B249F" w:rsidP="005C046A">
      <w:pPr>
        <w:rPr>
          <w:rFonts w:cstheme="minorHAnsi"/>
        </w:rPr>
      </w:pPr>
      <w:r w:rsidRPr="000C4EE5">
        <w:rPr>
          <w:rFonts w:cstheme="minorHAnsi"/>
        </w:rPr>
        <w:t xml:space="preserve">In a network which supports using the </w:t>
      </w:r>
      <w:r w:rsidRPr="000C4EE5">
        <w:rPr>
          <w:rFonts w:cstheme="minorHAnsi"/>
          <w:i/>
        </w:rPr>
        <w:t>RRCResumeRequest1</w:t>
      </w:r>
      <w:r w:rsidRPr="000C4EE5">
        <w:rPr>
          <w:rFonts w:cstheme="minorHAnsi"/>
        </w:rPr>
        <w:t xml:space="preserve"> (i.e. using the </w:t>
      </w:r>
      <w:r w:rsidRPr="000C4EE5">
        <w:rPr>
          <w:rFonts w:cstheme="minorHAnsi"/>
          <w:i/>
        </w:rPr>
        <w:t>fullI</w:t>
      </w:r>
      <w:r w:rsidRPr="000C4EE5">
        <w:rPr>
          <w:rFonts w:cstheme="minorHAnsi"/>
        </w:rPr>
        <w:t>-</w:t>
      </w:r>
      <w:r w:rsidRPr="000C4EE5">
        <w:rPr>
          <w:rFonts w:cstheme="minorHAnsi"/>
          <w:i/>
        </w:rPr>
        <w:t>RNTI</w:t>
      </w:r>
      <w:r w:rsidRPr="000C4EE5">
        <w:rPr>
          <w:rFonts w:cstheme="minorHAnsi"/>
        </w:rPr>
        <w:t xml:space="preserve"> in the resume request), the larger grant could be </w:t>
      </w:r>
      <w:r w:rsidR="00516BBE" w:rsidRPr="000C4EE5">
        <w:rPr>
          <w:rFonts w:cstheme="minorHAnsi"/>
        </w:rPr>
        <w:t xml:space="preserve">used for a new message containing the </w:t>
      </w:r>
      <w:r w:rsidR="00516BBE" w:rsidRPr="000C4EE5">
        <w:rPr>
          <w:rFonts w:cstheme="minorHAnsi"/>
          <w:i/>
        </w:rPr>
        <w:t>shortI-RNTI</w:t>
      </w:r>
      <w:r w:rsidR="00516BBE" w:rsidRPr="000C4EE5">
        <w:rPr>
          <w:rFonts w:cstheme="minorHAnsi"/>
        </w:rPr>
        <w:t xml:space="preserve"> and</w:t>
      </w:r>
      <w:r w:rsidRPr="000C4EE5">
        <w:rPr>
          <w:rFonts w:cstheme="minorHAnsi"/>
        </w:rPr>
        <w:t xml:space="preserve"> some information about the measurement results for the stored MCG SCells and/or SCG cells.</w:t>
      </w:r>
    </w:p>
    <w:p w14:paraId="4FEE253F" w14:textId="153520A3" w:rsidR="003736DF" w:rsidRPr="00AF4011" w:rsidRDefault="003736DF" w:rsidP="00CF7C0B">
      <w:pPr>
        <w:pStyle w:val="Observation"/>
        <w:rPr>
          <w:rFonts w:cstheme="minorHAnsi"/>
          <w:lang w:val="en-US"/>
        </w:rPr>
      </w:pPr>
      <w:bookmarkStart w:id="5" w:name="_Toc16780843"/>
      <w:r w:rsidRPr="00AF4011">
        <w:rPr>
          <w:rFonts w:cstheme="minorHAnsi"/>
          <w:lang w:val="en-US"/>
        </w:rPr>
        <w:t xml:space="preserve">If the network supports using the 64 bit </w:t>
      </w:r>
      <w:r w:rsidRPr="00AF4011">
        <w:rPr>
          <w:rFonts w:cstheme="minorHAnsi"/>
          <w:i/>
          <w:lang w:val="en-US"/>
        </w:rPr>
        <w:t>RRCResumeRequest1</w:t>
      </w:r>
      <w:r w:rsidRPr="00AF4011">
        <w:rPr>
          <w:rFonts w:cstheme="minorHAnsi"/>
          <w:lang w:val="en-US"/>
        </w:rPr>
        <w:t xml:space="preserve"> message, a</w:t>
      </w:r>
      <w:r w:rsidR="00516BBE" w:rsidRPr="00AF4011">
        <w:rPr>
          <w:rFonts w:cstheme="minorHAnsi"/>
          <w:lang w:val="en-US"/>
        </w:rPr>
        <w:t xml:space="preserve"> 16 bit</w:t>
      </w:r>
      <w:r w:rsidRPr="00AF4011">
        <w:rPr>
          <w:rFonts w:cstheme="minorHAnsi"/>
          <w:lang w:val="en-US"/>
        </w:rPr>
        <w:t xml:space="preserve"> early measurement indication could be included in an </w:t>
      </w:r>
      <w:r w:rsidRPr="00AF4011">
        <w:rPr>
          <w:rFonts w:cstheme="minorHAnsi"/>
          <w:i/>
          <w:lang w:val="en-US"/>
        </w:rPr>
        <w:t>UL-CCCH1-Message</w:t>
      </w:r>
      <w:r w:rsidRPr="00AF4011">
        <w:rPr>
          <w:rFonts w:cstheme="minorHAnsi"/>
          <w:lang w:val="en-US"/>
        </w:rPr>
        <w:t xml:space="preserve"> </w:t>
      </w:r>
      <w:r w:rsidR="00516BBE" w:rsidRPr="00AF4011">
        <w:rPr>
          <w:rFonts w:cstheme="minorHAnsi"/>
          <w:lang w:val="en-US"/>
        </w:rPr>
        <w:t>together with</w:t>
      </w:r>
      <w:r w:rsidRPr="00AF4011">
        <w:rPr>
          <w:rFonts w:cstheme="minorHAnsi"/>
          <w:lang w:val="en-US"/>
        </w:rPr>
        <w:t xml:space="preserve"> the </w:t>
      </w:r>
      <w:r w:rsidRPr="00AF4011">
        <w:rPr>
          <w:rFonts w:cstheme="minorHAnsi"/>
          <w:i/>
          <w:lang w:val="en-US"/>
        </w:rPr>
        <w:t>shortI-RNTI</w:t>
      </w:r>
      <w:r w:rsidR="009A733A" w:rsidRPr="00AF4011">
        <w:rPr>
          <w:rFonts w:cstheme="minorHAnsi"/>
          <w:i/>
          <w:lang w:val="en-US"/>
        </w:rPr>
        <w:t xml:space="preserve"> </w:t>
      </w:r>
      <w:r w:rsidR="009A733A" w:rsidRPr="00AF4011">
        <w:rPr>
          <w:rFonts w:cstheme="minorHAnsi"/>
          <w:lang w:val="en-US"/>
        </w:rPr>
        <w:t xml:space="preserve">instead of the </w:t>
      </w:r>
      <w:r w:rsidR="009A733A" w:rsidRPr="00AF4011">
        <w:rPr>
          <w:rFonts w:cstheme="minorHAnsi"/>
          <w:i/>
          <w:lang w:val="en-US"/>
        </w:rPr>
        <w:t>fullI-RNTI</w:t>
      </w:r>
      <w:bookmarkEnd w:id="5"/>
    </w:p>
    <w:p w14:paraId="379761F3" w14:textId="275A6198" w:rsidR="00FB7753" w:rsidRPr="000C4EE5" w:rsidRDefault="00FB7753" w:rsidP="005C046A">
      <w:pPr>
        <w:rPr>
          <w:rFonts w:cstheme="minorHAnsi"/>
        </w:rPr>
      </w:pPr>
      <w:r w:rsidRPr="000C4EE5">
        <w:rPr>
          <w:rFonts w:cstheme="minorHAnsi"/>
        </w:rPr>
        <w:t xml:space="preserve">Based on the security requirement that the UE may not report cell RSRP/RSRQ or PCI(s), the measurement indication would only indicate the status of the suspended configurations. </w:t>
      </w:r>
    </w:p>
    <w:p w14:paraId="695D8677" w14:textId="3FF1BAC8" w:rsidR="00A224B2" w:rsidRPr="000C4EE5" w:rsidRDefault="00A224B2" w:rsidP="005C046A">
      <w:pPr>
        <w:rPr>
          <w:rFonts w:cstheme="minorHAnsi"/>
        </w:rPr>
      </w:pPr>
      <w:r w:rsidRPr="000C4EE5">
        <w:rPr>
          <w:rFonts w:cstheme="minorHAnsi"/>
        </w:rPr>
        <w:t>Since a UE can be configured with up to 3</w:t>
      </w:r>
      <w:r w:rsidR="00674DA3" w:rsidRPr="000C4EE5">
        <w:rPr>
          <w:rFonts w:cstheme="minorHAnsi"/>
        </w:rPr>
        <w:t>1</w:t>
      </w:r>
      <w:r w:rsidRPr="000C4EE5">
        <w:rPr>
          <w:rFonts w:cstheme="minorHAnsi"/>
        </w:rPr>
        <w:t xml:space="preserve"> </w:t>
      </w:r>
      <w:r w:rsidR="00674DA3" w:rsidRPr="000C4EE5">
        <w:rPr>
          <w:rFonts w:cstheme="minorHAnsi"/>
        </w:rPr>
        <w:t>SC</w:t>
      </w:r>
      <w:r w:rsidRPr="000C4EE5">
        <w:rPr>
          <w:rFonts w:cstheme="minorHAnsi"/>
        </w:rPr>
        <w:t>ells</w:t>
      </w:r>
      <w:r w:rsidR="00674DA3" w:rsidRPr="000C4EE5">
        <w:rPr>
          <w:rFonts w:cstheme="minorHAnsi"/>
        </w:rPr>
        <w:t xml:space="preserve"> (or 30 SCells and one PSCell)</w:t>
      </w:r>
      <w:r w:rsidRPr="000C4EE5">
        <w:rPr>
          <w:rFonts w:cstheme="minorHAnsi"/>
        </w:rPr>
        <w:t>, in either the MCG or the SCG</w:t>
      </w:r>
      <w:r w:rsidR="00674DA3" w:rsidRPr="000C4EE5">
        <w:rPr>
          <w:rFonts w:cstheme="minorHAnsi"/>
        </w:rPr>
        <w:t xml:space="preserve">, it will not be possible to individually indicate </w:t>
      </w:r>
      <w:r w:rsidR="008462FA" w:rsidRPr="000C4EE5">
        <w:rPr>
          <w:rFonts w:cstheme="minorHAnsi"/>
        </w:rPr>
        <w:t xml:space="preserve">the status of </w:t>
      </w:r>
      <w:r w:rsidR="00674DA3" w:rsidRPr="000C4EE5">
        <w:rPr>
          <w:rFonts w:cstheme="minorHAnsi"/>
        </w:rPr>
        <w:t xml:space="preserve">all these cells using the available </w:t>
      </w:r>
      <w:r w:rsidR="009F381D" w:rsidRPr="000C4EE5">
        <w:rPr>
          <w:rFonts w:cstheme="minorHAnsi"/>
        </w:rPr>
        <w:t xml:space="preserve">16 </w:t>
      </w:r>
      <w:r w:rsidR="00674DA3" w:rsidRPr="000C4EE5">
        <w:rPr>
          <w:rFonts w:cstheme="minorHAnsi"/>
        </w:rPr>
        <w:t xml:space="preserve">bits </w:t>
      </w:r>
      <w:r w:rsidR="009F381D" w:rsidRPr="000C4EE5">
        <w:rPr>
          <w:rFonts w:cstheme="minorHAnsi"/>
        </w:rPr>
        <w:t>described above.</w:t>
      </w:r>
      <w:r w:rsidR="008462FA" w:rsidRPr="000C4EE5">
        <w:rPr>
          <w:rFonts w:cstheme="minorHAnsi"/>
        </w:rPr>
        <w:t xml:space="preserve"> </w:t>
      </w:r>
      <w:r w:rsidR="0097723F" w:rsidRPr="000C4EE5">
        <w:rPr>
          <w:rFonts w:cstheme="minorHAnsi"/>
        </w:rPr>
        <w:t>However, without indicating any specific cell or measurement value, the UE could provide a quantized result</w:t>
      </w:r>
      <w:r w:rsidR="00E8043D" w:rsidRPr="000C4EE5">
        <w:rPr>
          <w:rFonts w:cstheme="minorHAnsi"/>
        </w:rPr>
        <w:t>, e.g.:</w:t>
      </w:r>
      <w:bookmarkStart w:id="6" w:name="_GoBack"/>
      <w:bookmarkEnd w:id="6"/>
    </w:p>
    <w:p w14:paraId="6CDBE9C3" w14:textId="23F45C32" w:rsidR="00350A53" w:rsidRPr="000C4EE5" w:rsidRDefault="00350A53" w:rsidP="00350A53">
      <w:pPr>
        <w:pStyle w:val="ListParagraph"/>
        <w:numPr>
          <w:ilvl w:val="0"/>
          <w:numId w:val="33"/>
        </w:numPr>
        <w:rPr>
          <w:rFonts w:cstheme="minorHAnsi"/>
        </w:rPr>
      </w:pPr>
      <w:r w:rsidRPr="000C4EE5">
        <w:rPr>
          <w:rFonts w:cstheme="minorHAnsi"/>
        </w:rPr>
        <w:lastRenderedPageBreak/>
        <w:t>All stored MCG SCells are above a threshold</w:t>
      </w:r>
    </w:p>
    <w:p w14:paraId="072E29EB" w14:textId="5F5322D1" w:rsidR="00350A53" w:rsidRPr="000C4EE5" w:rsidRDefault="00350A53" w:rsidP="00350A53">
      <w:pPr>
        <w:pStyle w:val="ListParagraph"/>
        <w:numPr>
          <w:ilvl w:val="0"/>
          <w:numId w:val="33"/>
        </w:numPr>
        <w:rPr>
          <w:rFonts w:cstheme="minorHAnsi"/>
        </w:rPr>
      </w:pPr>
      <w:r w:rsidRPr="000C4EE5">
        <w:rPr>
          <w:rFonts w:cstheme="minorHAnsi"/>
        </w:rPr>
        <w:t>Stored PSCell is above a threshold</w:t>
      </w:r>
    </w:p>
    <w:p w14:paraId="136B926E" w14:textId="4B7026A4" w:rsidR="00350A53" w:rsidRPr="000C4EE5" w:rsidRDefault="00350A53" w:rsidP="00350A53">
      <w:pPr>
        <w:pStyle w:val="ListParagraph"/>
        <w:numPr>
          <w:ilvl w:val="0"/>
          <w:numId w:val="33"/>
        </w:numPr>
        <w:rPr>
          <w:rFonts w:cstheme="minorHAnsi"/>
        </w:rPr>
      </w:pPr>
      <w:r w:rsidRPr="000C4EE5">
        <w:rPr>
          <w:rFonts w:cstheme="minorHAnsi"/>
        </w:rPr>
        <w:t>All stored SCG SCells are above a threshold</w:t>
      </w:r>
    </w:p>
    <w:p w14:paraId="28873E91" w14:textId="2FFE4DB6" w:rsidR="00350A53" w:rsidRPr="000C4EE5" w:rsidRDefault="0097723F" w:rsidP="00350A53">
      <w:pPr>
        <w:pStyle w:val="ListParagraph"/>
        <w:numPr>
          <w:ilvl w:val="0"/>
          <w:numId w:val="33"/>
        </w:numPr>
        <w:rPr>
          <w:rFonts w:cstheme="minorHAnsi"/>
        </w:rPr>
      </w:pPr>
      <w:r w:rsidRPr="000C4EE5">
        <w:rPr>
          <w:rFonts w:cstheme="minorHAnsi"/>
        </w:rPr>
        <w:t>All configured early measurements are above threshold</w:t>
      </w:r>
    </w:p>
    <w:p w14:paraId="49F8052D" w14:textId="0040247B" w:rsidR="0097723F" w:rsidRPr="000C4EE5" w:rsidRDefault="0097723F" w:rsidP="00350A53">
      <w:pPr>
        <w:pStyle w:val="ListParagraph"/>
        <w:numPr>
          <w:ilvl w:val="0"/>
          <w:numId w:val="33"/>
        </w:numPr>
        <w:rPr>
          <w:rFonts w:cstheme="minorHAnsi"/>
        </w:rPr>
      </w:pPr>
      <w:r w:rsidRPr="000C4EE5">
        <w:rPr>
          <w:rFonts w:cstheme="minorHAnsi"/>
        </w:rPr>
        <w:t>All configured early measurements per RAT are above threshold</w:t>
      </w:r>
    </w:p>
    <w:p w14:paraId="37C43EED" w14:textId="19009B94" w:rsidR="00E8043D" w:rsidRPr="000C4EE5" w:rsidRDefault="00E8043D" w:rsidP="00E8043D">
      <w:pPr>
        <w:rPr>
          <w:rFonts w:cstheme="minorHAnsi"/>
        </w:rPr>
      </w:pPr>
    </w:p>
    <w:p w14:paraId="475D2A8C" w14:textId="48EA2515" w:rsidR="00E8043D" w:rsidRPr="00AF4011" w:rsidRDefault="00290FE3" w:rsidP="00195C76">
      <w:pPr>
        <w:pStyle w:val="Proposal"/>
        <w:rPr>
          <w:rFonts w:cstheme="minorHAnsi"/>
          <w:i/>
          <w:lang w:val="en-US"/>
        </w:rPr>
      </w:pPr>
      <w:bookmarkStart w:id="7" w:name="_Toc16780839"/>
      <w:r w:rsidRPr="00AF4011">
        <w:rPr>
          <w:rFonts w:cstheme="minorHAnsi"/>
          <w:lang w:val="en-US"/>
        </w:rPr>
        <w:t>A</w:t>
      </w:r>
      <w:r w:rsidR="00E8043D" w:rsidRPr="00AF4011">
        <w:rPr>
          <w:rFonts w:cstheme="minorHAnsi"/>
          <w:lang w:val="en-US"/>
        </w:rPr>
        <w:t xml:space="preserve"> new</w:t>
      </w:r>
      <w:r w:rsidRPr="00AF4011">
        <w:rPr>
          <w:rFonts w:cstheme="minorHAnsi"/>
          <w:lang w:val="en-US"/>
        </w:rPr>
        <w:t xml:space="preserve"> 64 bit</w:t>
      </w:r>
      <w:r w:rsidR="00E8043D" w:rsidRPr="00AF4011">
        <w:rPr>
          <w:rFonts w:cstheme="minorHAnsi"/>
          <w:lang w:val="en-US"/>
        </w:rPr>
        <w:t xml:space="preserve"> </w:t>
      </w:r>
      <w:r w:rsidR="00E8043D" w:rsidRPr="00AF4011">
        <w:rPr>
          <w:rFonts w:cstheme="minorHAnsi"/>
          <w:i/>
          <w:lang w:val="en-US"/>
        </w:rPr>
        <w:t>UL-CCCH1-Message</w:t>
      </w:r>
      <w:r w:rsidR="00E8043D" w:rsidRPr="00AF4011">
        <w:rPr>
          <w:rFonts w:cstheme="minorHAnsi"/>
          <w:lang w:val="en-US"/>
        </w:rPr>
        <w:t xml:space="preserve"> </w:t>
      </w:r>
      <w:r w:rsidRPr="00AF4011">
        <w:rPr>
          <w:rFonts w:cstheme="minorHAnsi"/>
          <w:lang w:val="en-US"/>
        </w:rPr>
        <w:t xml:space="preserve">is introduced, </w:t>
      </w:r>
      <w:r w:rsidR="00195C76" w:rsidRPr="00AF4011">
        <w:rPr>
          <w:rFonts w:cstheme="minorHAnsi"/>
          <w:lang w:val="en-US"/>
        </w:rPr>
        <w:t xml:space="preserve">with the content of the 48 bit </w:t>
      </w:r>
      <w:r w:rsidR="00195C76" w:rsidRPr="00AF4011">
        <w:rPr>
          <w:rFonts w:cstheme="minorHAnsi"/>
          <w:i/>
          <w:lang w:val="en-US"/>
        </w:rPr>
        <w:t>RRCResumeRequest</w:t>
      </w:r>
      <w:r w:rsidR="00195C76" w:rsidRPr="00AF4011">
        <w:rPr>
          <w:rFonts w:cstheme="minorHAnsi"/>
          <w:lang w:val="en-US"/>
        </w:rPr>
        <w:t xml:space="preserve"> </w:t>
      </w:r>
      <w:r w:rsidR="00BB0C59" w:rsidRPr="00AF4011">
        <w:rPr>
          <w:rFonts w:cstheme="minorHAnsi"/>
          <w:lang w:val="en-US"/>
        </w:rPr>
        <w:t>message</w:t>
      </w:r>
      <w:r w:rsidR="002B5835" w:rsidRPr="00AF4011">
        <w:rPr>
          <w:rFonts w:cstheme="minorHAnsi"/>
          <w:lang w:val="en-US"/>
        </w:rPr>
        <w:t xml:space="preserve"> (</w:t>
      </w:r>
      <w:r w:rsidR="00F10823" w:rsidRPr="00AF4011">
        <w:rPr>
          <w:rFonts w:cstheme="minorHAnsi"/>
          <w:lang w:val="en-US"/>
        </w:rPr>
        <w:t xml:space="preserve">i.e. </w:t>
      </w:r>
      <w:r w:rsidR="002B5835" w:rsidRPr="00AF4011">
        <w:rPr>
          <w:rFonts w:cstheme="minorHAnsi"/>
          <w:i/>
          <w:lang w:val="en-US"/>
        </w:rPr>
        <w:t>shortI-RNTI, resumeMAC-I</w:t>
      </w:r>
      <w:r w:rsidR="00EA3E8F" w:rsidRPr="00AF4011">
        <w:rPr>
          <w:rFonts w:cstheme="minorHAnsi"/>
          <w:i/>
          <w:lang w:val="en-US"/>
        </w:rPr>
        <w:t xml:space="preserve"> </w:t>
      </w:r>
      <w:r w:rsidR="00EA3E8F" w:rsidRPr="00AF4011">
        <w:rPr>
          <w:rFonts w:cstheme="minorHAnsi"/>
          <w:lang w:val="en-US"/>
        </w:rPr>
        <w:t>and</w:t>
      </w:r>
      <w:r w:rsidR="002B5835" w:rsidRPr="00AF4011">
        <w:rPr>
          <w:rFonts w:cstheme="minorHAnsi"/>
          <w:i/>
          <w:lang w:val="en-US"/>
        </w:rPr>
        <w:t xml:space="preserve"> resumeCause</w:t>
      </w:r>
      <w:r w:rsidR="002B5835" w:rsidRPr="00AF4011">
        <w:rPr>
          <w:rFonts w:cstheme="minorHAnsi"/>
          <w:lang w:val="en-US"/>
        </w:rPr>
        <w:t>)</w:t>
      </w:r>
      <w:r w:rsidR="00BB0C59" w:rsidRPr="00AF4011">
        <w:rPr>
          <w:rFonts w:cstheme="minorHAnsi"/>
          <w:lang w:val="en-US"/>
        </w:rPr>
        <w:t xml:space="preserve"> </w:t>
      </w:r>
      <w:r w:rsidR="00195C76" w:rsidRPr="00AF4011">
        <w:rPr>
          <w:rFonts w:cstheme="minorHAnsi"/>
          <w:lang w:val="en-US"/>
        </w:rPr>
        <w:t xml:space="preserve">and </w:t>
      </w:r>
      <w:r w:rsidR="003C7919" w:rsidRPr="00AF4011">
        <w:rPr>
          <w:rFonts w:cstheme="minorHAnsi"/>
          <w:lang w:val="en-US"/>
        </w:rPr>
        <w:t>up to 16 bit</w:t>
      </w:r>
      <w:r w:rsidRPr="00AF4011">
        <w:rPr>
          <w:rFonts w:cstheme="minorHAnsi"/>
          <w:lang w:val="en-US"/>
        </w:rPr>
        <w:t xml:space="preserve">s </w:t>
      </w:r>
      <w:r w:rsidR="00195C76" w:rsidRPr="00AF4011">
        <w:rPr>
          <w:rFonts w:cstheme="minorHAnsi"/>
          <w:lang w:val="en-US"/>
        </w:rPr>
        <w:t xml:space="preserve">are </w:t>
      </w:r>
      <w:r w:rsidRPr="00AF4011">
        <w:rPr>
          <w:rFonts w:cstheme="minorHAnsi"/>
          <w:lang w:val="en-US"/>
        </w:rPr>
        <w:t>used to indicate a quantized early measurement report</w:t>
      </w:r>
      <w:r w:rsidR="00F0746D" w:rsidRPr="00AF4011">
        <w:rPr>
          <w:rFonts w:cstheme="minorHAnsi"/>
          <w:i/>
          <w:lang w:val="en-US"/>
        </w:rPr>
        <w:t xml:space="preserve">, </w:t>
      </w:r>
      <w:r w:rsidR="00F0746D" w:rsidRPr="00AF4011">
        <w:rPr>
          <w:rFonts w:cstheme="minorHAnsi"/>
          <w:lang w:val="en-US"/>
        </w:rPr>
        <w:t>details are FFS</w:t>
      </w:r>
      <w:bookmarkEnd w:id="7"/>
    </w:p>
    <w:p w14:paraId="3EA7E090" w14:textId="5722926F" w:rsidR="00FB7753" w:rsidRPr="000C4EE5" w:rsidRDefault="00FB7753" w:rsidP="00FB7753">
      <w:pPr>
        <w:rPr>
          <w:rFonts w:cstheme="minorHAnsi"/>
        </w:rPr>
      </w:pPr>
      <w:r w:rsidRPr="000C4EE5">
        <w:rPr>
          <w:rFonts w:cstheme="minorHAnsi"/>
        </w:rPr>
        <w:t xml:space="preserve">Regardless of whether the UE signals a quantized early measurement report in Msg.3 or not, the network can still request the full </w:t>
      </w:r>
      <w:r w:rsidR="00DE31DC" w:rsidRPr="000C4EE5">
        <w:rPr>
          <w:rFonts w:cstheme="minorHAnsi"/>
        </w:rPr>
        <w:t>early measurement report in e.g. the RRCResume or UEInformationRequest message.</w:t>
      </w:r>
    </w:p>
    <w:p w14:paraId="465AAC06" w14:textId="77777777" w:rsidR="00C01F33" w:rsidRPr="000C4EE5" w:rsidRDefault="00C01F33" w:rsidP="003957C5">
      <w:pPr>
        <w:pStyle w:val="Heading1"/>
        <w:rPr>
          <w:rFonts w:asciiTheme="minorHAnsi" w:hAnsiTheme="minorHAnsi" w:cstheme="minorHAnsi"/>
        </w:rPr>
      </w:pPr>
      <w:r w:rsidRPr="000C4EE5">
        <w:rPr>
          <w:rFonts w:asciiTheme="minorHAnsi" w:hAnsiTheme="minorHAnsi" w:cstheme="minorHAnsi"/>
        </w:rPr>
        <w:t>Conclusion</w:t>
      </w:r>
    </w:p>
    <w:p w14:paraId="4B349A81" w14:textId="42A602AC" w:rsidR="001E3172" w:rsidRPr="000C4EE5" w:rsidRDefault="008E065E" w:rsidP="001E3172">
      <w:pPr>
        <w:pStyle w:val="BodyText"/>
        <w:ind w:left="1560" w:hanging="1560"/>
        <w:rPr>
          <w:rFonts w:cstheme="minorHAnsi"/>
        </w:rPr>
      </w:pPr>
      <w:r w:rsidRPr="000C4EE5">
        <w:rPr>
          <w:rFonts w:cstheme="minorHAnsi"/>
        </w:rPr>
        <w:t>In</w:t>
      </w:r>
      <w:r w:rsidR="003818C0" w:rsidRPr="000C4EE5">
        <w:rPr>
          <w:rFonts w:cstheme="minorHAnsi"/>
        </w:rPr>
        <w:t xml:space="preserve"> this contribution</w:t>
      </w:r>
      <w:r w:rsidRPr="000C4EE5">
        <w:rPr>
          <w:rFonts w:cstheme="minorHAnsi"/>
        </w:rPr>
        <w:t xml:space="preserve"> we made the followi</w:t>
      </w:r>
      <w:bookmarkStart w:id="8" w:name="_Hlk12363979"/>
      <w:r w:rsidRPr="000C4EE5">
        <w:rPr>
          <w:rFonts w:cstheme="minorHAnsi"/>
        </w:rPr>
        <w:t>ng observations:</w:t>
      </w:r>
    </w:p>
    <w:p w14:paraId="58103B60" w14:textId="77777777" w:rsidR="00914F6C" w:rsidRDefault="001E3172">
      <w:pPr>
        <w:pStyle w:val="TableofFigures"/>
        <w:tabs>
          <w:tab w:val="right" w:leader="dot" w:pos="9629"/>
        </w:tabs>
        <w:rPr>
          <w:rFonts w:eastAsiaTheme="minorEastAsia"/>
          <w:b w:val="0"/>
          <w:noProof/>
          <w:lang w:eastAsia="sv-SE"/>
        </w:rPr>
      </w:pPr>
      <w:r w:rsidRPr="000C4EE5">
        <w:rPr>
          <w:rFonts w:cstheme="minorHAnsi"/>
          <w:b w:val="0"/>
          <w:bCs/>
        </w:rPr>
        <w:fldChar w:fldCharType="begin"/>
      </w:r>
      <w:r w:rsidRPr="000C4EE5">
        <w:rPr>
          <w:rFonts w:cstheme="minorHAnsi"/>
          <w:b w:val="0"/>
          <w:bCs/>
        </w:rPr>
        <w:instrText xml:space="preserve"> TOC \f O \n \h \z \t "Observation" \c </w:instrText>
      </w:r>
      <w:r w:rsidRPr="000C4EE5">
        <w:rPr>
          <w:rFonts w:cstheme="minorHAnsi"/>
          <w:b w:val="0"/>
          <w:bCs/>
        </w:rPr>
        <w:fldChar w:fldCharType="separate"/>
      </w:r>
      <w:hyperlink w:anchor="_Toc16780840" w:history="1">
        <w:r w:rsidR="00914F6C" w:rsidRPr="00E9145C">
          <w:rPr>
            <w:rStyle w:val="Hyperlink"/>
            <w:rFonts w:cstheme="minorHAnsi"/>
            <w:noProof/>
          </w:rPr>
          <w:t>Observation 1</w:t>
        </w:r>
        <w:r w:rsidR="00914F6C">
          <w:rPr>
            <w:rFonts w:eastAsiaTheme="minorEastAsia"/>
            <w:b w:val="0"/>
            <w:noProof/>
            <w:lang w:eastAsia="sv-SE"/>
          </w:rPr>
          <w:tab/>
        </w:r>
        <w:r w:rsidR="00914F6C" w:rsidRPr="00E9145C">
          <w:rPr>
            <w:rStyle w:val="Hyperlink"/>
            <w:rFonts w:cstheme="minorHAnsi"/>
            <w:noProof/>
          </w:rPr>
          <w:t xml:space="preserve">According to current agreements, early measurements can only be reported in </w:t>
        </w:r>
        <w:r w:rsidR="00914F6C" w:rsidRPr="00E9145C">
          <w:rPr>
            <w:rStyle w:val="Hyperlink"/>
            <w:rFonts w:cstheme="minorHAnsi"/>
            <w:i/>
            <w:noProof/>
          </w:rPr>
          <w:t>RRCResumeComplete</w:t>
        </w:r>
        <w:r w:rsidR="00914F6C" w:rsidRPr="00E9145C">
          <w:rPr>
            <w:rStyle w:val="Hyperlink"/>
            <w:rFonts w:cstheme="minorHAnsi"/>
            <w:noProof/>
          </w:rPr>
          <w:t xml:space="preserve"> as earliest and MCG SCell and SCG configurations could only be resumed or configured blindly in </w:t>
        </w:r>
        <w:r w:rsidR="00914F6C" w:rsidRPr="00E9145C">
          <w:rPr>
            <w:rStyle w:val="Hyperlink"/>
            <w:rFonts w:cstheme="minorHAnsi"/>
            <w:i/>
            <w:noProof/>
          </w:rPr>
          <w:t>RRCResume</w:t>
        </w:r>
        <w:r w:rsidR="00914F6C" w:rsidRPr="00E9145C">
          <w:rPr>
            <w:rStyle w:val="Hyperlink"/>
            <w:rFonts w:cstheme="minorHAnsi"/>
            <w:noProof/>
          </w:rPr>
          <w:t>/</w:t>
        </w:r>
        <w:r w:rsidR="00914F6C" w:rsidRPr="00E9145C">
          <w:rPr>
            <w:rStyle w:val="Hyperlink"/>
            <w:rFonts w:cstheme="minorHAnsi"/>
            <w:i/>
            <w:noProof/>
          </w:rPr>
          <w:t>RRCConnectionResume</w:t>
        </w:r>
        <w:r w:rsidR="00914F6C" w:rsidRPr="00E9145C">
          <w:rPr>
            <w:rStyle w:val="Hyperlink"/>
            <w:rFonts w:cstheme="minorHAnsi"/>
            <w:noProof/>
          </w:rPr>
          <w:t xml:space="preserve"> or configured in a subsequent </w:t>
        </w:r>
        <w:r w:rsidR="00914F6C" w:rsidRPr="00E9145C">
          <w:rPr>
            <w:rStyle w:val="Hyperlink"/>
            <w:rFonts w:cstheme="minorHAnsi"/>
            <w:i/>
            <w:noProof/>
          </w:rPr>
          <w:t>RRCReconfiguration</w:t>
        </w:r>
        <w:r w:rsidR="00914F6C" w:rsidRPr="00E9145C">
          <w:rPr>
            <w:rStyle w:val="Hyperlink"/>
            <w:rFonts w:cstheme="minorHAnsi"/>
            <w:noProof/>
          </w:rPr>
          <w:t>/</w:t>
        </w:r>
        <w:r w:rsidR="00914F6C" w:rsidRPr="00E9145C">
          <w:rPr>
            <w:rStyle w:val="Hyperlink"/>
            <w:rFonts w:cstheme="minorHAnsi"/>
            <w:i/>
            <w:noProof/>
          </w:rPr>
          <w:t>RRCConnectionReconfiguration</w:t>
        </w:r>
        <w:r w:rsidR="00914F6C" w:rsidRPr="00E9145C">
          <w:rPr>
            <w:rStyle w:val="Hyperlink"/>
            <w:rFonts w:cstheme="minorHAnsi"/>
            <w:noProof/>
          </w:rPr>
          <w:t xml:space="preserve"> message</w:t>
        </w:r>
      </w:hyperlink>
    </w:p>
    <w:p w14:paraId="01C2B336" w14:textId="77777777" w:rsidR="00914F6C" w:rsidRDefault="00387053">
      <w:pPr>
        <w:pStyle w:val="TableofFigures"/>
        <w:tabs>
          <w:tab w:val="right" w:leader="dot" w:pos="9629"/>
        </w:tabs>
        <w:rPr>
          <w:rFonts w:eastAsiaTheme="minorEastAsia"/>
          <w:b w:val="0"/>
          <w:noProof/>
          <w:lang w:eastAsia="sv-SE"/>
        </w:rPr>
      </w:pPr>
      <w:hyperlink w:anchor="_Toc16780841" w:history="1">
        <w:r w:rsidR="00914F6C" w:rsidRPr="00E9145C">
          <w:rPr>
            <w:rStyle w:val="Hyperlink"/>
            <w:rFonts w:cstheme="minorHAnsi"/>
            <w:noProof/>
          </w:rPr>
          <w:t>Observation 2</w:t>
        </w:r>
        <w:r w:rsidR="00914F6C">
          <w:rPr>
            <w:rFonts w:eastAsiaTheme="minorEastAsia"/>
            <w:b w:val="0"/>
            <w:noProof/>
            <w:lang w:eastAsia="sv-SE"/>
          </w:rPr>
          <w:tab/>
        </w:r>
        <w:r w:rsidR="00914F6C" w:rsidRPr="00E9145C">
          <w:rPr>
            <w:rStyle w:val="Hyperlink"/>
            <w:rFonts w:cstheme="minorHAnsi"/>
            <w:noProof/>
          </w:rPr>
          <w:t>A stationary UE which resumes in the last serving cell would likely benefit from using the same MCG SCell and SCG configurations as before</w:t>
        </w:r>
      </w:hyperlink>
    </w:p>
    <w:p w14:paraId="2561D039" w14:textId="77777777" w:rsidR="00914F6C" w:rsidRDefault="00387053">
      <w:pPr>
        <w:pStyle w:val="TableofFigures"/>
        <w:tabs>
          <w:tab w:val="right" w:leader="dot" w:pos="9629"/>
        </w:tabs>
        <w:rPr>
          <w:rFonts w:eastAsiaTheme="minorEastAsia"/>
          <w:b w:val="0"/>
          <w:noProof/>
          <w:lang w:eastAsia="sv-SE"/>
        </w:rPr>
      </w:pPr>
      <w:hyperlink w:anchor="_Toc16780842" w:history="1">
        <w:r w:rsidR="00914F6C" w:rsidRPr="00E9145C">
          <w:rPr>
            <w:rStyle w:val="Hyperlink"/>
            <w:rFonts w:cstheme="minorHAnsi"/>
            <w:noProof/>
          </w:rPr>
          <w:t>Observation 3</w:t>
        </w:r>
        <w:r w:rsidR="00914F6C">
          <w:rPr>
            <w:rFonts w:eastAsiaTheme="minorEastAsia"/>
            <w:b w:val="0"/>
            <w:noProof/>
            <w:lang w:eastAsia="sv-SE"/>
          </w:rPr>
          <w:tab/>
        </w:r>
        <w:r w:rsidR="00914F6C" w:rsidRPr="00E9145C">
          <w:rPr>
            <w:rStyle w:val="Hyperlink"/>
            <w:rFonts w:cstheme="minorHAnsi"/>
            <w:noProof/>
          </w:rPr>
          <w:t>If the network receives an indication from the UE that the stored MCG SCells and/or SCG cells are still good, this helps the network to decide whether to resume, configure or release these configurations</w:t>
        </w:r>
      </w:hyperlink>
    </w:p>
    <w:p w14:paraId="347DD7A1" w14:textId="77777777" w:rsidR="00914F6C" w:rsidRDefault="00387053">
      <w:pPr>
        <w:pStyle w:val="TableofFigures"/>
        <w:tabs>
          <w:tab w:val="right" w:leader="dot" w:pos="9629"/>
        </w:tabs>
        <w:rPr>
          <w:rFonts w:eastAsiaTheme="minorEastAsia"/>
          <w:b w:val="0"/>
          <w:noProof/>
          <w:lang w:eastAsia="sv-SE"/>
        </w:rPr>
      </w:pPr>
      <w:hyperlink w:anchor="_Toc16780843" w:history="1">
        <w:r w:rsidR="00914F6C" w:rsidRPr="00E9145C">
          <w:rPr>
            <w:rStyle w:val="Hyperlink"/>
            <w:rFonts w:cstheme="minorHAnsi"/>
            <w:noProof/>
          </w:rPr>
          <w:t>Observation 4</w:t>
        </w:r>
        <w:r w:rsidR="00914F6C">
          <w:rPr>
            <w:rFonts w:eastAsiaTheme="minorEastAsia"/>
            <w:b w:val="0"/>
            <w:noProof/>
            <w:lang w:eastAsia="sv-SE"/>
          </w:rPr>
          <w:tab/>
        </w:r>
        <w:r w:rsidR="00914F6C" w:rsidRPr="00E9145C">
          <w:rPr>
            <w:rStyle w:val="Hyperlink"/>
            <w:rFonts w:cstheme="minorHAnsi"/>
            <w:noProof/>
          </w:rPr>
          <w:t xml:space="preserve">If the network supports using the 64 bit </w:t>
        </w:r>
        <w:r w:rsidR="00914F6C" w:rsidRPr="00E9145C">
          <w:rPr>
            <w:rStyle w:val="Hyperlink"/>
            <w:rFonts w:cstheme="minorHAnsi"/>
            <w:i/>
            <w:noProof/>
          </w:rPr>
          <w:t>RRCResumeRequest1</w:t>
        </w:r>
        <w:r w:rsidR="00914F6C" w:rsidRPr="00E9145C">
          <w:rPr>
            <w:rStyle w:val="Hyperlink"/>
            <w:rFonts w:cstheme="minorHAnsi"/>
            <w:noProof/>
          </w:rPr>
          <w:t xml:space="preserve"> message, a 16 bit early measurement indication could be included in an </w:t>
        </w:r>
        <w:r w:rsidR="00914F6C" w:rsidRPr="00E9145C">
          <w:rPr>
            <w:rStyle w:val="Hyperlink"/>
            <w:rFonts w:cstheme="minorHAnsi"/>
            <w:i/>
            <w:noProof/>
          </w:rPr>
          <w:t>UL-CCCH1-Message</w:t>
        </w:r>
        <w:r w:rsidR="00914F6C" w:rsidRPr="00E9145C">
          <w:rPr>
            <w:rStyle w:val="Hyperlink"/>
            <w:rFonts w:cstheme="minorHAnsi"/>
            <w:noProof/>
          </w:rPr>
          <w:t xml:space="preserve"> together with the </w:t>
        </w:r>
        <w:r w:rsidR="00914F6C" w:rsidRPr="00E9145C">
          <w:rPr>
            <w:rStyle w:val="Hyperlink"/>
            <w:rFonts w:cstheme="minorHAnsi"/>
            <w:i/>
            <w:noProof/>
          </w:rPr>
          <w:t xml:space="preserve">shortI-RNTI </w:t>
        </w:r>
        <w:r w:rsidR="00914F6C" w:rsidRPr="00E9145C">
          <w:rPr>
            <w:rStyle w:val="Hyperlink"/>
            <w:rFonts w:cstheme="minorHAnsi"/>
            <w:noProof/>
          </w:rPr>
          <w:t xml:space="preserve">instead of the </w:t>
        </w:r>
        <w:r w:rsidR="00914F6C" w:rsidRPr="00E9145C">
          <w:rPr>
            <w:rStyle w:val="Hyperlink"/>
            <w:rFonts w:cstheme="minorHAnsi"/>
            <w:i/>
            <w:noProof/>
          </w:rPr>
          <w:t>fullI-RNTI</w:t>
        </w:r>
      </w:hyperlink>
    </w:p>
    <w:p w14:paraId="458655F7" w14:textId="29165038" w:rsidR="00887E6A" w:rsidRPr="000C4EE5" w:rsidRDefault="001E3172" w:rsidP="009267B1">
      <w:pPr>
        <w:pStyle w:val="BodyText"/>
        <w:ind w:left="1701" w:hanging="1701"/>
        <w:rPr>
          <w:rFonts w:cstheme="minorHAnsi"/>
          <w:b/>
          <w:bCs/>
        </w:rPr>
      </w:pPr>
      <w:r w:rsidRPr="000C4EE5">
        <w:rPr>
          <w:rFonts w:cstheme="minorHAnsi"/>
          <w:b/>
          <w:bCs/>
        </w:rPr>
        <w:fldChar w:fldCharType="end"/>
      </w:r>
      <w:r w:rsidR="008E065E" w:rsidRPr="000C4EE5">
        <w:rPr>
          <w:rFonts w:cstheme="minorHAnsi"/>
        </w:rPr>
        <w:t>Based on the discussion we propose the following:</w:t>
      </w:r>
      <w:bookmarkStart w:id="9" w:name="_Toc7707499"/>
      <w:bookmarkEnd w:id="9"/>
    </w:p>
    <w:p w14:paraId="66C28FE0" w14:textId="77777777" w:rsidR="00914F6C" w:rsidRDefault="00887E6A">
      <w:pPr>
        <w:pStyle w:val="TableofFigures"/>
        <w:tabs>
          <w:tab w:val="right" w:leader="dot" w:pos="9629"/>
        </w:tabs>
        <w:rPr>
          <w:rFonts w:eastAsiaTheme="minorEastAsia"/>
          <w:b w:val="0"/>
          <w:noProof/>
          <w:lang w:eastAsia="sv-SE"/>
        </w:rPr>
      </w:pPr>
      <w:r w:rsidRPr="000C4EE5">
        <w:rPr>
          <w:rFonts w:cstheme="minorHAnsi"/>
          <w:b w:val="0"/>
          <w:bCs/>
        </w:rPr>
        <w:fldChar w:fldCharType="begin"/>
      </w:r>
      <w:r w:rsidRPr="000C4EE5">
        <w:rPr>
          <w:rFonts w:cstheme="minorHAnsi"/>
          <w:bCs/>
        </w:rPr>
        <w:instrText xml:space="preserve"> TOC \n \h \z \t "Proposal" \c </w:instrText>
      </w:r>
      <w:r w:rsidRPr="000C4EE5">
        <w:rPr>
          <w:rFonts w:cstheme="minorHAnsi"/>
          <w:b w:val="0"/>
          <w:bCs/>
        </w:rPr>
        <w:fldChar w:fldCharType="separate"/>
      </w:r>
      <w:hyperlink w:anchor="_Toc16780838" w:history="1">
        <w:r w:rsidR="00914F6C" w:rsidRPr="00357062">
          <w:rPr>
            <w:rStyle w:val="Hyperlink"/>
            <w:rFonts w:cstheme="minorHAnsi"/>
            <w:noProof/>
            <w14:scene3d>
              <w14:camera w14:prst="orthographicFront"/>
              <w14:lightRig w14:rig="threePt" w14:dir="t">
                <w14:rot w14:lat="0" w14:lon="0" w14:rev="0"/>
              </w14:lightRig>
            </w14:scene3d>
          </w:rPr>
          <w:t>Proposal 1</w:t>
        </w:r>
        <w:r w:rsidR="00914F6C">
          <w:rPr>
            <w:rFonts w:eastAsiaTheme="minorEastAsia"/>
            <w:b w:val="0"/>
            <w:noProof/>
            <w:lang w:eastAsia="sv-SE"/>
          </w:rPr>
          <w:tab/>
        </w:r>
        <w:r w:rsidR="00914F6C" w:rsidRPr="00357062">
          <w:rPr>
            <w:rStyle w:val="Hyperlink"/>
            <w:rFonts w:cstheme="minorHAnsi"/>
            <w:noProof/>
          </w:rPr>
          <w:t>If a UE resumes in the last serving cell, the UE can indicate in Msg.3 whether the stored MCG SCell and/or SCG configurations are still good. It is FFS whether the UE could indicate this also in a different target cell</w:t>
        </w:r>
      </w:hyperlink>
    </w:p>
    <w:p w14:paraId="51168301" w14:textId="77777777" w:rsidR="00914F6C" w:rsidRDefault="00387053">
      <w:pPr>
        <w:pStyle w:val="TableofFigures"/>
        <w:tabs>
          <w:tab w:val="right" w:leader="dot" w:pos="9629"/>
        </w:tabs>
        <w:rPr>
          <w:rFonts w:eastAsiaTheme="minorEastAsia"/>
          <w:b w:val="0"/>
          <w:noProof/>
          <w:lang w:eastAsia="sv-SE"/>
        </w:rPr>
      </w:pPr>
      <w:hyperlink w:anchor="_Toc16780839" w:history="1">
        <w:r w:rsidR="00914F6C" w:rsidRPr="00357062">
          <w:rPr>
            <w:rStyle w:val="Hyperlink"/>
            <w:rFonts w:cstheme="minorHAnsi"/>
            <w:noProof/>
            <w14:scene3d>
              <w14:camera w14:prst="orthographicFront"/>
              <w14:lightRig w14:rig="threePt" w14:dir="t">
                <w14:rot w14:lat="0" w14:lon="0" w14:rev="0"/>
              </w14:lightRig>
            </w14:scene3d>
          </w:rPr>
          <w:t>Proposal 2</w:t>
        </w:r>
        <w:r w:rsidR="00914F6C">
          <w:rPr>
            <w:rFonts w:eastAsiaTheme="minorEastAsia"/>
            <w:b w:val="0"/>
            <w:noProof/>
            <w:lang w:eastAsia="sv-SE"/>
          </w:rPr>
          <w:tab/>
        </w:r>
        <w:r w:rsidR="00914F6C" w:rsidRPr="00357062">
          <w:rPr>
            <w:rStyle w:val="Hyperlink"/>
            <w:rFonts w:cstheme="minorHAnsi"/>
            <w:noProof/>
          </w:rPr>
          <w:t xml:space="preserve">A new 64 bit </w:t>
        </w:r>
        <w:r w:rsidR="00914F6C" w:rsidRPr="00357062">
          <w:rPr>
            <w:rStyle w:val="Hyperlink"/>
            <w:rFonts w:cstheme="minorHAnsi"/>
            <w:i/>
            <w:noProof/>
          </w:rPr>
          <w:t>UL-CCCH1-Message</w:t>
        </w:r>
        <w:r w:rsidR="00914F6C" w:rsidRPr="00357062">
          <w:rPr>
            <w:rStyle w:val="Hyperlink"/>
            <w:rFonts w:cstheme="minorHAnsi"/>
            <w:noProof/>
          </w:rPr>
          <w:t xml:space="preserve"> is introduced, with the content of the 48 bit </w:t>
        </w:r>
        <w:r w:rsidR="00914F6C" w:rsidRPr="00357062">
          <w:rPr>
            <w:rStyle w:val="Hyperlink"/>
            <w:rFonts w:cstheme="minorHAnsi"/>
            <w:i/>
            <w:noProof/>
          </w:rPr>
          <w:t>RRCResumeRequest</w:t>
        </w:r>
        <w:r w:rsidR="00914F6C" w:rsidRPr="00357062">
          <w:rPr>
            <w:rStyle w:val="Hyperlink"/>
            <w:rFonts w:cstheme="minorHAnsi"/>
            <w:noProof/>
          </w:rPr>
          <w:t xml:space="preserve"> message (i.e. </w:t>
        </w:r>
        <w:r w:rsidR="00914F6C" w:rsidRPr="00357062">
          <w:rPr>
            <w:rStyle w:val="Hyperlink"/>
            <w:rFonts w:cstheme="minorHAnsi"/>
            <w:i/>
            <w:noProof/>
          </w:rPr>
          <w:t xml:space="preserve">shortI-RNTI, resumeMAC-I </w:t>
        </w:r>
        <w:r w:rsidR="00914F6C" w:rsidRPr="00357062">
          <w:rPr>
            <w:rStyle w:val="Hyperlink"/>
            <w:rFonts w:cstheme="minorHAnsi"/>
            <w:noProof/>
          </w:rPr>
          <w:t>and</w:t>
        </w:r>
        <w:r w:rsidR="00914F6C" w:rsidRPr="00357062">
          <w:rPr>
            <w:rStyle w:val="Hyperlink"/>
            <w:rFonts w:cstheme="minorHAnsi"/>
            <w:i/>
            <w:noProof/>
          </w:rPr>
          <w:t xml:space="preserve"> resumeCause</w:t>
        </w:r>
        <w:r w:rsidR="00914F6C" w:rsidRPr="00357062">
          <w:rPr>
            <w:rStyle w:val="Hyperlink"/>
            <w:rFonts w:cstheme="minorHAnsi"/>
            <w:noProof/>
          </w:rPr>
          <w:t>) and up to 16 bits are used to indicate a quantized early measurement report</w:t>
        </w:r>
        <w:r w:rsidR="00914F6C" w:rsidRPr="00357062">
          <w:rPr>
            <w:rStyle w:val="Hyperlink"/>
            <w:rFonts w:cstheme="minorHAnsi"/>
            <w:i/>
            <w:noProof/>
          </w:rPr>
          <w:t xml:space="preserve">, </w:t>
        </w:r>
        <w:r w:rsidR="00914F6C" w:rsidRPr="00357062">
          <w:rPr>
            <w:rStyle w:val="Hyperlink"/>
            <w:rFonts w:cstheme="minorHAnsi"/>
            <w:noProof/>
          </w:rPr>
          <w:t>details are FFS</w:t>
        </w:r>
      </w:hyperlink>
    </w:p>
    <w:p w14:paraId="26FF8CB7" w14:textId="2642ABB9" w:rsidR="00887E6A" w:rsidRPr="000C4EE5" w:rsidRDefault="00887E6A" w:rsidP="00887E6A">
      <w:pPr>
        <w:pStyle w:val="BodyText"/>
        <w:rPr>
          <w:rFonts w:cstheme="minorHAnsi"/>
          <w:b/>
          <w:bCs/>
        </w:rPr>
      </w:pPr>
      <w:r w:rsidRPr="000C4EE5">
        <w:rPr>
          <w:rFonts w:cstheme="minorHAnsi"/>
          <w:b/>
          <w:bCs/>
        </w:rPr>
        <w:fldChar w:fldCharType="end"/>
      </w:r>
      <w:bookmarkEnd w:id="8"/>
    </w:p>
    <w:sectPr w:rsidR="00887E6A" w:rsidRPr="000C4EE5">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587AB" w14:textId="77777777" w:rsidR="00387053" w:rsidRDefault="00387053">
      <w:r>
        <w:separator/>
      </w:r>
    </w:p>
  </w:endnote>
  <w:endnote w:type="continuationSeparator" w:id="0">
    <w:p w14:paraId="1CBD3102" w14:textId="77777777" w:rsidR="00387053" w:rsidRDefault="00387053">
      <w:r>
        <w:continuationSeparator/>
      </w:r>
    </w:p>
  </w:endnote>
  <w:endnote w:type="continuationNotice" w:id="1">
    <w:p w14:paraId="2CEA2E82" w14:textId="77777777" w:rsidR="00387053" w:rsidRDefault="003870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03EA6" w14:textId="3B39088A" w:rsidR="004675A6" w:rsidRDefault="004675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9993E" w14:textId="77777777" w:rsidR="00387053" w:rsidRDefault="00387053">
      <w:r>
        <w:separator/>
      </w:r>
    </w:p>
  </w:footnote>
  <w:footnote w:type="continuationSeparator" w:id="0">
    <w:p w14:paraId="2FD15F2E" w14:textId="77777777" w:rsidR="00387053" w:rsidRDefault="00387053">
      <w:r>
        <w:continuationSeparator/>
      </w:r>
    </w:p>
  </w:footnote>
  <w:footnote w:type="continuationNotice" w:id="1">
    <w:p w14:paraId="5D0EA6A8" w14:textId="77777777" w:rsidR="00387053" w:rsidRDefault="003870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0E8E5" w14:textId="77777777" w:rsidR="004675A6" w:rsidRDefault="004675A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7FEC11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B3C100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750720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2CC190C"/>
    <w:multiLevelType w:val="hybridMultilevel"/>
    <w:tmpl w:val="BC082504"/>
    <w:lvl w:ilvl="0" w:tplc="5E78B548">
      <w:start w:val="1"/>
      <w:numFmt w:val="decimal"/>
      <w:pStyle w:val="Heading1"/>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8352907"/>
    <w:multiLevelType w:val="hybridMultilevel"/>
    <w:tmpl w:val="8E62BD7A"/>
    <w:lvl w:ilvl="0" w:tplc="675CC8C4">
      <w:start w:val="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936B86"/>
    <w:multiLevelType w:val="hybridMultilevel"/>
    <w:tmpl w:val="A75C04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8FD6A956"/>
    <w:lvl w:ilvl="0" w:tplc="B6CA0062">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047C13"/>
    <w:multiLevelType w:val="hybridMultilevel"/>
    <w:tmpl w:val="3FE255BA"/>
    <w:lvl w:ilvl="0" w:tplc="091CE5B0">
      <w:start w:val="4"/>
      <w:numFmt w:val="bullet"/>
      <w:lvlText w:val="-"/>
      <w:lvlJc w:val="left"/>
      <w:pPr>
        <w:ind w:left="720" w:hanging="360"/>
      </w:pPr>
      <w:rPr>
        <w:rFonts w:ascii="Arial" w:eastAsiaTheme="minorHAnsi"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C93D21"/>
    <w:multiLevelType w:val="hybridMultilevel"/>
    <w:tmpl w:val="E6B2EB4E"/>
    <w:lvl w:ilvl="0" w:tplc="57DC0FC8">
      <w:start w:val="16"/>
      <w:numFmt w:val="bullet"/>
      <w:lvlText w:val="-"/>
      <w:lvlJc w:val="left"/>
      <w:pPr>
        <w:ind w:left="720" w:hanging="360"/>
      </w:pPr>
      <w:rPr>
        <w:rFonts w:ascii="Arial" w:eastAsiaTheme="minorHAns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C59347E"/>
    <w:multiLevelType w:val="hybridMultilevel"/>
    <w:tmpl w:val="810E74FC"/>
    <w:lvl w:ilvl="0" w:tplc="21841358">
      <w:start w:val="16"/>
      <w:numFmt w:val="bullet"/>
      <w:lvlText w:val="-"/>
      <w:lvlJc w:val="left"/>
      <w:pPr>
        <w:ind w:left="720" w:hanging="360"/>
      </w:pPr>
      <w:rPr>
        <w:rFonts w:ascii="Arial" w:eastAsiaTheme="minorHAnsi"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3C669E"/>
    <w:multiLevelType w:val="hybridMultilevel"/>
    <w:tmpl w:val="EE2A5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A162B9D"/>
    <w:multiLevelType w:val="hybridMultilevel"/>
    <w:tmpl w:val="0556247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num>
  <w:num w:numId="2">
    <w:abstractNumId w:val="24"/>
  </w:num>
  <w:num w:numId="3">
    <w:abstractNumId w:val="19"/>
  </w:num>
  <w:num w:numId="4">
    <w:abstractNumId w:val="20"/>
  </w:num>
  <w:num w:numId="5">
    <w:abstractNumId w:val="16"/>
  </w:num>
  <w:num w:numId="6">
    <w:abstractNumId w:val="22"/>
  </w:num>
  <w:num w:numId="7">
    <w:abstractNumId w:val="29"/>
  </w:num>
  <w:num w:numId="8">
    <w:abstractNumId w:val="17"/>
  </w:num>
  <w:num w:numId="9">
    <w:abstractNumId w:val="15"/>
  </w:num>
  <w:num w:numId="10">
    <w:abstractNumId w:val="3"/>
  </w:num>
  <w:num w:numId="11">
    <w:abstractNumId w:val="2"/>
  </w:num>
  <w:num w:numId="12">
    <w:abstractNumId w:val="1"/>
  </w:num>
  <w:num w:numId="13">
    <w:abstractNumId w:val="27"/>
  </w:num>
  <w:num w:numId="14">
    <w:abstractNumId w:val="0"/>
  </w:num>
  <w:num w:numId="15">
    <w:abstractNumId w:val="30"/>
  </w:num>
  <w:num w:numId="16">
    <w:abstractNumId w:val="28"/>
  </w:num>
  <w:num w:numId="17">
    <w:abstractNumId w:val="19"/>
    <w:lvlOverride w:ilvl="0">
      <w:startOverride w:val="1"/>
    </w:lvlOverride>
  </w:num>
  <w:num w:numId="18">
    <w:abstractNumId w:val="25"/>
  </w:num>
  <w:num w:numId="19">
    <w:abstractNumId w:val="31"/>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 w:numId="27">
    <w:abstractNumId w:val="27"/>
    <w:lvlOverride w:ilvl="0">
      <w:startOverride w:val="1"/>
    </w:lvlOverride>
  </w:num>
  <w:num w:numId="28">
    <w:abstractNumId w:val="21"/>
  </w:num>
  <w:num w:numId="29">
    <w:abstractNumId w:val="26"/>
  </w:num>
  <w:num w:numId="30">
    <w:abstractNumId w:val="23"/>
  </w:num>
  <w:num w:numId="31">
    <w:abstractNumId w:val="18"/>
  </w:num>
  <w:num w:numId="32">
    <w:abstractNumId w:val="13"/>
  </w:num>
  <w:num w:numId="33">
    <w:abstractNumId w:val="14"/>
  </w:num>
  <w:num w:numId="3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O0NLA0MLMwMDOyMDNQ0lEKTi0uzszPAykwqgUAEt7g0CwAAAA="/>
  </w:docVars>
  <w:rsids>
    <w:rsidRoot w:val="00F33CB4"/>
    <w:rsid w:val="000006E1"/>
    <w:rsid w:val="00002A37"/>
    <w:rsid w:val="000039F4"/>
    <w:rsid w:val="00004098"/>
    <w:rsid w:val="00006446"/>
    <w:rsid w:val="00006896"/>
    <w:rsid w:val="000073BC"/>
    <w:rsid w:val="00007CDC"/>
    <w:rsid w:val="000118DC"/>
    <w:rsid w:val="00011B28"/>
    <w:rsid w:val="00014B35"/>
    <w:rsid w:val="000151AE"/>
    <w:rsid w:val="00015D15"/>
    <w:rsid w:val="0002564D"/>
    <w:rsid w:val="00025ECA"/>
    <w:rsid w:val="00031A88"/>
    <w:rsid w:val="000325B8"/>
    <w:rsid w:val="00033361"/>
    <w:rsid w:val="00034C15"/>
    <w:rsid w:val="00036BA1"/>
    <w:rsid w:val="00037ABD"/>
    <w:rsid w:val="000422E2"/>
    <w:rsid w:val="00042F22"/>
    <w:rsid w:val="000444EF"/>
    <w:rsid w:val="000507B7"/>
    <w:rsid w:val="00052A07"/>
    <w:rsid w:val="000534E3"/>
    <w:rsid w:val="00053BA4"/>
    <w:rsid w:val="0005606A"/>
    <w:rsid w:val="00057117"/>
    <w:rsid w:val="000616E7"/>
    <w:rsid w:val="0006487E"/>
    <w:rsid w:val="00065E1A"/>
    <w:rsid w:val="00077887"/>
    <w:rsid w:val="00077E5F"/>
    <w:rsid w:val="0008036A"/>
    <w:rsid w:val="00081AE6"/>
    <w:rsid w:val="000844F6"/>
    <w:rsid w:val="000855EB"/>
    <w:rsid w:val="00085B52"/>
    <w:rsid w:val="000866F2"/>
    <w:rsid w:val="0009009F"/>
    <w:rsid w:val="00091557"/>
    <w:rsid w:val="000924C1"/>
    <w:rsid w:val="000924F0"/>
    <w:rsid w:val="00092F72"/>
    <w:rsid w:val="00093474"/>
    <w:rsid w:val="0009510F"/>
    <w:rsid w:val="00095C1F"/>
    <w:rsid w:val="000A1B7B"/>
    <w:rsid w:val="000A56F2"/>
    <w:rsid w:val="000B2719"/>
    <w:rsid w:val="000B3A8F"/>
    <w:rsid w:val="000B4AB9"/>
    <w:rsid w:val="000B58C3"/>
    <w:rsid w:val="000B61E9"/>
    <w:rsid w:val="000B67A2"/>
    <w:rsid w:val="000C165A"/>
    <w:rsid w:val="000C2E19"/>
    <w:rsid w:val="000C4EE5"/>
    <w:rsid w:val="000C66B1"/>
    <w:rsid w:val="000D0D07"/>
    <w:rsid w:val="000D4797"/>
    <w:rsid w:val="000D72EB"/>
    <w:rsid w:val="000D7387"/>
    <w:rsid w:val="000D7496"/>
    <w:rsid w:val="000E043E"/>
    <w:rsid w:val="000E0527"/>
    <w:rsid w:val="000E1E92"/>
    <w:rsid w:val="000E514E"/>
    <w:rsid w:val="000F06D6"/>
    <w:rsid w:val="000F0EB1"/>
    <w:rsid w:val="000F1106"/>
    <w:rsid w:val="000F3BE9"/>
    <w:rsid w:val="000F3F6C"/>
    <w:rsid w:val="000F5F0A"/>
    <w:rsid w:val="000F6DF3"/>
    <w:rsid w:val="001005FF"/>
    <w:rsid w:val="001062FB"/>
    <w:rsid w:val="001063E6"/>
    <w:rsid w:val="001134A7"/>
    <w:rsid w:val="00113CF4"/>
    <w:rsid w:val="001153EA"/>
    <w:rsid w:val="00115643"/>
    <w:rsid w:val="0011611B"/>
    <w:rsid w:val="00116765"/>
    <w:rsid w:val="001219F5"/>
    <w:rsid w:val="00121A20"/>
    <w:rsid w:val="0012377F"/>
    <w:rsid w:val="00124314"/>
    <w:rsid w:val="00126306"/>
    <w:rsid w:val="00126B4A"/>
    <w:rsid w:val="0012799C"/>
    <w:rsid w:val="00132FD0"/>
    <w:rsid w:val="001344C0"/>
    <w:rsid w:val="001346FA"/>
    <w:rsid w:val="00135252"/>
    <w:rsid w:val="00136382"/>
    <w:rsid w:val="00137AB5"/>
    <w:rsid w:val="00137F0B"/>
    <w:rsid w:val="00137F91"/>
    <w:rsid w:val="0014143C"/>
    <w:rsid w:val="00151E23"/>
    <w:rsid w:val="001526E0"/>
    <w:rsid w:val="001551B5"/>
    <w:rsid w:val="001659C1"/>
    <w:rsid w:val="00170392"/>
    <w:rsid w:val="001714B7"/>
    <w:rsid w:val="00173A8E"/>
    <w:rsid w:val="00177795"/>
    <w:rsid w:val="0018143F"/>
    <w:rsid w:val="00190AC1"/>
    <w:rsid w:val="0019341A"/>
    <w:rsid w:val="00195C76"/>
    <w:rsid w:val="00196345"/>
    <w:rsid w:val="00197DF9"/>
    <w:rsid w:val="001A1987"/>
    <w:rsid w:val="001A2564"/>
    <w:rsid w:val="001A6173"/>
    <w:rsid w:val="001A6CBA"/>
    <w:rsid w:val="001B0D97"/>
    <w:rsid w:val="001B5A5D"/>
    <w:rsid w:val="001B6374"/>
    <w:rsid w:val="001C1CE5"/>
    <w:rsid w:val="001C3D2A"/>
    <w:rsid w:val="001D2EA3"/>
    <w:rsid w:val="001D51BA"/>
    <w:rsid w:val="001D6342"/>
    <w:rsid w:val="001D6D53"/>
    <w:rsid w:val="001E3172"/>
    <w:rsid w:val="001E505D"/>
    <w:rsid w:val="001E58E2"/>
    <w:rsid w:val="001E7AED"/>
    <w:rsid w:val="001F3916"/>
    <w:rsid w:val="001F54C5"/>
    <w:rsid w:val="001F662C"/>
    <w:rsid w:val="001F7074"/>
    <w:rsid w:val="00200490"/>
    <w:rsid w:val="00201F3A"/>
    <w:rsid w:val="00203F96"/>
    <w:rsid w:val="002069B2"/>
    <w:rsid w:val="00207FA3"/>
    <w:rsid w:val="002140E7"/>
    <w:rsid w:val="00214DA8"/>
    <w:rsid w:val="00215423"/>
    <w:rsid w:val="002158FA"/>
    <w:rsid w:val="00220600"/>
    <w:rsid w:val="002224DB"/>
    <w:rsid w:val="0022377C"/>
    <w:rsid w:val="00223FCB"/>
    <w:rsid w:val="002252C3"/>
    <w:rsid w:val="00225C54"/>
    <w:rsid w:val="00230765"/>
    <w:rsid w:val="002319E4"/>
    <w:rsid w:val="00234519"/>
    <w:rsid w:val="00235632"/>
    <w:rsid w:val="00235872"/>
    <w:rsid w:val="00237E34"/>
    <w:rsid w:val="00241559"/>
    <w:rsid w:val="002435B3"/>
    <w:rsid w:val="002458EB"/>
    <w:rsid w:val="0024797F"/>
    <w:rsid w:val="002500C8"/>
    <w:rsid w:val="00253367"/>
    <w:rsid w:val="00256492"/>
    <w:rsid w:val="00257543"/>
    <w:rsid w:val="0025768E"/>
    <w:rsid w:val="002617E7"/>
    <w:rsid w:val="00262AA9"/>
    <w:rsid w:val="00264228"/>
    <w:rsid w:val="00264334"/>
    <w:rsid w:val="0026473E"/>
    <w:rsid w:val="00266214"/>
    <w:rsid w:val="00267C83"/>
    <w:rsid w:val="0027060D"/>
    <w:rsid w:val="0027144F"/>
    <w:rsid w:val="00271F3A"/>
    <w:rsid w:val="00273278"/>
    <w:rsid w:val="002737F4"/>
    <w:rsid w:val="002805F5"/>
    <w:rsid w:val="00280751"/>
    <w:rsid w:val="0028280A"/>
    <w:rsid w:val="00286ACD"/>
    <w:rsid w:val="00287838"/>
    <w:rsid w:val="002907B5"/>
    <w:rsid w:val="00290FE3"/>
    <w:rsid w:val="00292EB7"/>
    <w:rsid w:val="0029303B"/>
    <w:rsid w:val="0029354F"/>
    <w:rsid w:val="00296227"/>
    <w:rsid w:val="00296F44"/>
    <w:rsid w:val="0029777D"/>
    <w:rsid w:val="002A055E"/>
    <w:rsid w:val="002A1D4E"/>
    <w:rsid w:val="002A205D"/>
    <w:rsid w:val="002A2869"/>
    <w:rsid w:val="002B24D6"/>
    <w:rsid w:val="002B5835"/>
    <w:rsid w:val="002C41E6"/>
    <w:rsid w:val="002D071A"/>
    <w:rsid w:val="002D34B2"/>
    <w:rsid w:val="002D7637"/>
    <w:rsid w:val="002E1548"/>
    <w:rsid w:val="002E17F2"/>
    <w:rsid w:val="002E2603"/>
    <w:rsid w:val="002E7CAE"/>
    <w:rsid w:val="002F2771"/>
    <w:rsid w:val="002F37A9"/>
    <w:rsid w:val="00301CE6"/>
    <w:rsid w:val="0030256B"/>
    <w:rsid w:val="0030501F"/>
    <w:rsid w:val="00307220"/>
    <w:rsid w:val="00307BA1"/>
    <w:rsid w:val="00311702"/>
    <w:rsid w:val="00311E82"/>
    <w:rsid w:val="00313FD6"/>
    <w:rsid w:val="003143BD"/>
    <w:rsid w:val="00314A71"/>
    <w:rsid w:val="00317A53"/>
    <w:rsid w:val="003203ED"/>
    <w:rsid w:val="00322C9F"/>
    <w:rsid w:val="00324D23"/>
    <w:rsid w:val="00331751"/>
    <w:rsid w:val="00334579"/>
    <w:rsid w:val="00335858"/>
    <w:rsid w:val="003368F6"/>
    <w:rsid w:val="00336BDA"/>
    <w:rsid w:val="00342BD7"/>
    <w:rsid w:val="00343A07"/>
    <w:rsid w:val="00346DB5"/>
    <w:rsid w:val="003477B1"/>
    <w:rsid w:val="00350A53"/>
    <w:rsid w:val="0035491B"/>
    <w:rsid w:val="00357380"/>
    <w:rsid w:val="003602D9"/>
    <w:rsid w:val="003604CE"/>
    <w:rsid w:val="00362064"/>
    <w:rsid w:val="0036504B"/>
    <w:rsid w:val="00367A8D"/>
    <w:rsid w:val="00370E47"/>
    <w:rsid w:val="0037326F"/>
    <w:rsid w:val="003736DF"/>
    <w:rsid w:val="003742AC"/>
    <w:rsid w:val="00377CE1"/>
    <w:rsid w:val="003818C0"/>
    <w:rsid w:val="003827AB"/>
    <w:rsid w:val="00385BF0"/>
    <w:rsid w:val="00387053"/>
    <w:rsid w:val="003939FF"/>
    <w:rsid w:val="003957C5"/>
    <w:rsid w:val="003962E7"/>
    <w:rsid w:val="003A2223"/>
    <w:rsid w:val="003A2A0F"/>
    <w:rsid w:val="003A332E"/>
    <w:rsid w:val="003A45A1"/>
    <w:rsid w:val="003A5B0A"/>
    <w:rsid w:val="003A6BAC"/>
    <w:rsid w:val="003A7EF3"/>
    <w:rsid w:val="003B159C"/>
    <w:rsid w:val="003B2F0C"/>
    <w:rsid w:val="003B369F"/>
    <w:rsid w:val="003B36A3"/>
    <w:rsid w:val="003B3873"/>
    <w:rsid w:val="003B460B"/>
    <w:rsid w:val="003B7FE5"/>
    <w:rsid w:val="003C11C8"/>
    <w:rsid w:val="003C2702"/>
    <w:rsid w:val="003C7806"/>
    <w:rsid w:val="003C7919"/>
    <w:rsid w:val="003D109F"/>
    <w:rsid w:val="003D2478"/>
    <w:rsid w:val="003D3C45"/>
    <w:rsid w:val="003D47F0"/>
    <w:rsid w:val="003D5B1F"/>
    <w:rsid w:val="003E15FA"/>
    <w:rsid w:val="003E367B"/>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603"/>
    <w:rsid w:val="00413AAC"/>
    <w:rsid w:val="00421105"/>
    <w:rsid w:val="00421382"/>
    <w:rsid w:val="004242F4"/>
    <w:rsid w:val="00427248"/>
    <w:rsid w:val="00431621"/>
    <w:rsid w:val="00432270"/>
    <w:rsid w:val="00433468"/>
    <w:rsid w:val="00435F04"/>
    <w:rsid w:val="00437447"/>
    <w:rsid w:val="00441731"/>
    <w:rsid w:val="00441A92"/>
    <w:rsid w:val="004434C4"/>
    <w:rsid w:val="00444F56"/>
    <w:rsid w:val="00446488"/>
    <w:rsid w:val="004517AA"/>
    <w:rsid w:val="00452CAC"/>
    <w:rsid w:val="00457565"/>
    <w:rsid w:val="00457B71"/>
    <w:rsid w:val="004625A7"/>
    <w:rsid w:val="004669E2"/>
    <w:rsid w:val="004675A6"/>
    <w:rsid w:val="00467A40"/>
    <w:rsid w:val="00467C60"/>
    <w:rsid w:val="004700A5"/>
    <w:rsid w:val="00470C31"/>
    <w:rsid w:val="004734D0"/>
    <w:rsid w:val="0047556B"/>
    <w:rsid w:val="00476C8E"/>
    <w:rsid w:val="00477768"/>
    <w:rsid w:val="00492BC5"/>
    <w:rsid w:val="004964F1"/>
    <w:rsid w:val="004A16BC"/>
    <w:rsid w:val="004A2B94"/>
    <w:rsid w:val="004A3413"/>
    <w:rsid w:val="004A5618"/>
    <w:rsid w:val="004B1A9B"/>
    <w:rsid w:val="004B3C76"/>
    <w:rsid w:val="004B7C0A"/>
    <w:rsid w:val="004B7C0C"/>
    <w:rsid w:val="004C2DB9"/>
    <w:rsid w:val="004C3898"/>
    <w:rsid w:val="004D36B1"/>
    <w:rsid w:val="004D7EBD"/>
    <w:rsid w:val="004E2680"/>
    <w:rsid w:val="004E28F9"/>
    <w:rsid w:val="004E462E"/>
    <w:rsid w:val="004E56DC"/>
    <w:rsid w:val="004E76F4"/>
    <w:rsid w:val="004F03C5"/>
    <w:rsid w:val="004F0B4E"/>
    <w:rsid w:val="004F0B6C"/>
    <w:rsid w:val="004F2078"/>
    <w:rsid w:val="004F4BB6"/>
    <w:rsid w:val="004F4DA3"/>
    <w:rsid w:val="004F5259"/>
    <w:rsid w:val="00506557"/>
    <w:rsid w:val="0050677A"/>
    <w:rsid w:val="0050790E"/>
    <w:rsid w:val="005108D8"/>
    <w:rsid w:val="005116F9"/>
    <w:rsid w:val="00513ECD"/>
    <w:rsid w:val="005153A7"/>
    <w:rsid w:val="00516BBE"/>
    <w:rsid w:val="005219CF"/>
    <w:rsid w:val="00534B59"/>
    <w:rsid w:val="00536759"/>
    <w:rsid w:val="00537C62"/>
    <w:rsid w:val="00546970"/>
    <w:rsid w:val="00546DB2"/>
    <w:rsid w:val="0055068D"/>
    <w:rsid w:val="00554E19"/>
    <w:rsid w:val="00556EE3"/>
    <w:rsid w:val="0056121F"/>
    <w:rsid w:val="00566250"/>
    <w:rsid w:val="00572505"/>
    <w:rsid w:val="00582809"/>
    <w:rsid w:val="0058798C"/>
    <w:rsid w:val="005900FA"/>
    <w:rsid w:val="005929A8"/>
    <w:rsid w:val="00592F2F"/>
    <w:rsid w:val="005935A4"/>
    <w:rsid w:val="005948C2"/>
    <w:rsid w:val="00595DCA"/>
    <w:rsid w:val="0059779B"/>
    <w:rsid w:val="005A209A"/>
    <w:rsid w:val="005A2634"/>
    <w:rsid w:val="005A32F1"/>
    <w:rsid w:val="005A662D"/>
    <w:rsid w:val="005B2436"/>
    <w:rsid w:val="005B35D7"/>
    <w:rsid w:val="005B392A"/>
    <w:rsid w:val="005B3AA3"/>
    <w:rsid w:val="005B3EFF"/>
    <w:rsid w:val="005B591A"/>
    <w:rsid w:val="005B6F83"/>
    <w:rsid w:val="005C02AD"/>
    <w:rsid w:val="005C046A"/>
    <w:rsid w:val="005C74FB"/>
    <w:rsid w:val="005D1602"/>
    <w:rsid w:val="005D23F9"/>
    <w:rsid w:val="005E03C7"/>
    <w:rsid w:val="005E385F"/>
    <w:rsid w:val="005E5B81"/>
    <w:rsid w:val="005E7182"/>
    <w:rsid w:val="005F2CB1"/>
    <w:rsid w:val="005F2D27"/>
    <w:rsid w:val="005F3025"/>
    <w:rsid w:val="005F618C"/>
    <w:rsid w:val="005F70BD"/>
    <w:rsid w:val="0060283C"/>
    <w:rsid w:val="00604F14"/>
    <w:rsid w:val="006068CB"/>
    <w:rsid w:val="00611B83"/>
    <w:rsid w:val="00613257"/>
    <w:rsid w:val="00613A23"/>
    <w:rsid w:val="00616AFC"/>
    <w:rsid w:val="006177BC"/>
    <w:rsid w:val="00620A71"/>
    <w:rsid w:val="00620B3A"/>
    <w:rsid w:val="00620D80"/>
    <w:rsid w:val="006234A6"/>
    <w:rsid w:val="00626FFB"/>
    <w:rsid w:val="00630001"/>
    <w:rsid w:val="00630318"/>
    <w:rsid w:val="006311B3"/>
    <w:rsid w:val="00631CA0"/>
    <w:rsid w:val="00631E61"/>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A5A"/>
    <w:rsid w:val="006655EE"/>
    <w:rsid w:val="00665EE9"/>
    <w:rsid w:val="00667EE7"/>
    <w:rsid w:val="00670922"/>
    <w:rsid w:val="00670BE1"/>
    <w:rsid w:val="00671F8A"/>
    <w:rsid w:val="0067218F"/>
    <w:rsid w:val="006741F2"/>
    <w:rsid w:val="00674CC3"/>
    <w:rsid w:val="00674DA3"/>
    <w:rsid w:val="00675C72"/>
    <w:rsid w:val="006771F9"/>
    <w:rsid w:val="006776D7"/>
    <w:rsid w:val="00681003"/>
    <w:rsid w:val="006817C9"/>
    <w:rsid w:val="00683ECE"/>
    <w:rsid w:val="00695FC2"/>
    <w:rsid w:val="00696949"/>
    <w:rsid w:val="00697052"/>
    <w:rsid w:val="006A46FB"/>
    <w:rsid w:val="006A5325"/>
    <w:rsid w:val="006A5E28"/>
    <w:rsid w:val="006A697B"/>
    <w:rsid w:val="006A7AFF"/>
    <w:rsid w:val="006B08AF"/>
    <w:rsid w:val="006B1816"/>
    <w:rsid w:val="006B2099"/>
    <w:rsid w:val="006B50CF"/>
    <w:rsid w:val="006B6408"/>
    <w:rsid w:val="006B7A3C"/>
    <w:rsid w:val="006C03B8"/>
    <w:rsid w:val="006C4855"/>
    <w:rsid w:val="006C5EC9"/>
    <w:rsid w:val="006C6059"/>
    <w:rsid w:val="006C7522"/>
    <w:rsid w:val="006D1E26"/>
    <w:rsid w:val="006D6F08"/>
    <w:rsid w:val="006D74A7"/>
    <w:rsid w:val="006E062C"/>
    <w:rsid w:val="006E114F"/>
    <w:rsid w:val="006E28B7"/>
    <w:rsid w:val="006E3310"/>
    <w:rsid w:val="006E4E39"/>
    <w:rsid w:val="006E565E"/>
    <w:rsid w:val="006E673D"/>
    <w:rsid w:val="006E7D3B"/>
    <w:rsid w:val="006F1B70"/>
    <w:rsid w:val="006F341D"/>
    <w:rsid w:val="006F3CDE"/>
    <w:rsid w:val="006F58D4"/>
    <w:rsid w:val="006F733C"/>
    <w:rsid w:val="00700EF5"/>
    <w:rsid w:val="0070346E"/>
    <w:rsid w:val="00704EDB"/>
    <w:rsid w:val="00706101"/>
    <w:rsid w:val="00707072"/>
    <w:rsid w:val="00707D61"/>
    <w:rsid w:val="0071047A"/>
    <w:rsid w:val="00712287"/>
    <w:rsid w:val="00712772"/>
    <w:rsid w:val="007148D3"/>
    <w:rsid w:val="00715B9A"/>
    <w:rsid w:val="00716E09"/>
    <w:rsid w:val="00717A7A"/>
    <w:rsid w:val="00724637"/>
    <w:rsid w:val="007248EC"/>
    <w:rsid w:val="00726EA6"/>
    <w:rsid w:val="00727208"/>
    <w:rsid w:val="007274E6"/>
    <w:rsid w:val="00727680"/>
    <w:rsid w:val="00727CEC"/>
    <w:rsid w:val="007330BB"/>
    <w:rsid w:val="007348B1"/>
    <w:rsid w:val="00734C94"/>
    <w:rsid w:val="007362A6"/>
    <w:rsid w:val="00736D7D"/>
    <w:rsid w:val="00740E58"/>
    <w:rsid w:val="007445A0"/>
    <w:rsid w:val="0074524B"/>
    <w:rsid w:val="007459D5"/>
    <w:rsid w:val="00747D8B"/>
    <w:rsid w:val="00751228"/>
    <w:rsid w:val="00754D69"/>
    <w:rsid w:val="007558A5"/>
    <w:rsid w:val="007571E1"/>
    <w:rsid w:val="007604B2"/>
    <w:rsid w:val="00765281"/>
    <w:rsid w:val="00765473"/>
    <w:rsid w:val="00766BAD"/>
    <w:rsid w:val="007730BD"/>
    <w:rsid w:val="00774562"/>
    <w:rsid w:val="007755F2"/>
    <w:rsid w:val="00776971"/>
    <w:rsid w:val="0078177E"/>
    <w:rsid w:val="0078304C"/>
    <w:rsid w:val="00783673"/>
    <w:rsid w:val="00785490"/>
    <w:rsid w:val="007925EA"/>
    <w:rsid w:val="00793CD8"/>
    <w:rsid w:val="00795C92"/>
    <w:rsid w:val="00796231"/>
    <w:rsid w:val="00797D27"/>
    <w:rsid w:val="007A1CB3"/>
    <w:rsid w:val="007A21B0"/>
    <w:rsid w:val="007A306F"/>
    <w:rsid w:val="007A43A6"/>
    <w:rsid w:val="007A58A6"/>
    <w:rsid w:val="007B34A9"/>
    <w:rsid w:val="007B3D2D"/>
    <w:rsid w:val="007B50AE"/>
    <w:rsid w:val="007B51DF"/>
    <w:rsid w:val="007C05DD"/>
    <w:rsid w:val="007C3D18"/>
    <w:rsid w:val="007C4F9E"/>
    <w:rsid w:val="007C60BF"/>
    <w:rsid w:val="007C6A07"/>
    <w:rsid w:val="007C6E76"/>
    <w:rsid w:val="007C75A1"/>
    <w:rsid w:val="007C77A5"/>
    <w:rsid w:val="007D04E5"/>
    <w:rsid w:val="007D5901"/>
    <w:rsid w:val="007D7526"/>
    <w:rsid w:val="007E0C91"/>
    <w:rsid w:val="007E4610"/>
    <w:rsid w:val="007E4715"/>
    <w:rsid w:val="007E505B"/>
    <w:rsid w:val="007E68FE"/>
    <w:rsid w:val="007E7091"/>
    <w:rsid w:val="007F78C6"/>
    <w:rsid w:val="00801922"/>
    <w:rsid w:val="00801B0B"/>
    <w:rsid w:val="00803FAE"/>
    <w:rsid w:val="0080605F"/>
    <w:rsid w:val="00807786"/>
    <w:rsid w:val="00811FCB"/>
    <w:rsid w:val="008158D6"/>
    <w:rsid w:val="00817196"/>
    <w:rsid w:val="008235DB"/>
    <w:rsid w:val="00824AB4"/>
    <w:rsid w:val="00825C42"/>
    <w:rsid w:val="00825D25"/>
    <w:rsid w:val="00827138"/>
    <w:rsid w:val="00827D6F"/>
    <w:rsid w:val="008306CE"/>
    <w:rsid w:val="00833F56"/>
    <w:rsid w:val="008376AC"/>
    <w:rsid w:val="008444E8"/>
    <w:rsid w:val="00844E80"/>
    <w:rsid w:val="008462FA"/>
    <w:rsid w:val="00846FE7"/>
    <w:rsid w:val="00847E67"/>
    <w:rsid w:val="00854525"/>
    <w:rsid w:val="00854F97"/>
    <w:rsid w:val="00856911"/>
    <w:rsid w:val="00861B19"/>
    <w:rsid w:val="008646BD"/>
    <w:rsid w:val="00864CCB"/>
    <w:rsid w:val="008677FD"/>
    <w:rsid w:val="008706D4"/>
    <w:rsid w:val="00870F8A"/>
    <w:rsid w:val="008712B6"/>
    <w:rsid w:val="008719A4"/>
    <w:rsid w:val="00871D23"/>
    <w:rsid w:val="00873D43"/>
    <w:rsid w:val="00874312"/>
    <w:rsid w:val="0087437C"/>
    <w:rsid w:val="00874536"/>
    <w:rsid w:val="00874815"/>
    <w:rsid w:val="008752D4"/>
    <w:rsid w:val="00875CD7"/>
    <w:rsid w:val="00876B4D"/>
    <w:rsid w:val="00877F18"/>
    <w:rsid w:val="00882EFB"/>
    <w:rsid w:val="00885942"/>
    <w:rsid w:val="00887E6A"/>
    <w:rsid w:val="00893F9E"/>
    <w:rsid w:val="00894A88"/>
    <w:rsid w:val="00895386"/>
    <w:rsid w:val="008A21FF"/>
    <w:rsid w:val="008A2CE2"/>
    <w:rsid w:val="008A30AC"/>
    <w:rsid w:val="008A44B8"/>
    <w:rsid w:val="008A51A8"/>
    <w:rsid w:val="008A54C7"/>
    <w:rsid w:val="008A64CF"/>
    <w:rsid w:val="008A77D8"/>
    <w:rsid w:val="008B0483"/>
    <w:rsid w:val="008B120C"/>
    <w:rsid w:val="008B3361"/>
    <w:rsid w:val="008B51A0"/>
    <w:rsid w:val="008B592A"/>
    <w:rsid w:val="008B6B48"/>
    <w:rsid w:val="008B7B5C"/>
    <w:rsid w:val="008C0C99"/>
    <w:rsid w:val="008C2017"/>
    <w:rsid w:val="008C4958"/>
    <w:rsid w:val="008C4BAA"/>
    <w:rsid w:val="008C6AE8"/>
    <w:rsid w:val="008C7573"/>
    <w:rsid w:val="008D1EAF"/>
    <w:rsid w:val="008D34F1"/>
    <w:rsid w:val="008D39D8"/>
    <w:rsid w:val="008D6D1A"/>
    <w:rsid w:val="008E065E"/>
    <w:rsid w:val="008E0927"/>
    <w:rsid w:val="008E1909"/>
    <w:rsid w:val="008E5C5F"/>
    <w:rsid w:val="008E7455"/>
    <w:rsid w:val="008F1EAB"/>
    <w:rsid w:val="008F33DC"/>
    <w:rsid w:val="008F477F"/>
    <w:rsid w:val="008F4EB5"/>
    <w:rsid w:val="008F6676"/>
    <w:rsid w:val="008F6D53"/>
    <w:rsid w:val="00902350"/>
    <w:rsid w:val="00902E8C"/>
    <w:rsid w:val="0090336B"/>
    <w:rsid w:val="00903918"/>
    <w:rsid w:val="009053AA"/>
    <w:rsid w:val="00906939"/>
    <w:rsid w:val="00910B7D"/>
    <w:rsid w:val="00911DFB"/>
    <w:rsid w:val="0091290A"/>
    <w:rsid w:val="009139D9"/>
    <w:rsid w:val="00914AD8"/>
    <w:rsid w:val="00914DB8"/>
    <w:rsid w:val="00914F6C"/>
    <w:rsid w:val="00916079"/>
    <w:rsid w:val="00917CE9"/>
    <w:rsid w:val="0092099F"/>
    <w:rsid w:val="00920BF2"/>
    <w:rsid w:val="00922010"/>
    <w:rsid w:val="009226BC"/>
    <w:rsid w:val="009267B1"/>
    <w:rsid w:val="009310F6"/>
    <w:rsid w:val="00931BD9"/>
    <w:rsid w:val="00936279"/>
    <w:rsid w:val="009368F3"/>
    <w:rsid w:val="009407B1"/>
    <w:rsid w:val="00941636"/>
    <w:rsid w:val="00942049"/>
    <w:rsid w:val="00943742"/>
    <w:rsid w:val="00945C05"/>
    <w:rsid w:val="00946945"/>
    <w:rsid w:val="00947713"/>
    <w:rsid w:val="00950DE7"/>
    <w:rsid w:val="00950DEC"/>
    <w:rsid w:val="0095146B"/>
    <w:rsid w:val="00953920"/>
    <w:rsid w:val="00953D47"/>
    <w:rsid w:val="0095681E"/>
    <w:rsid w:val="009572D4"/>
    <w:rsid w:val="00961921"/>
    <w:rsid w:val="0096430A"/>
    <w:rsid w:val="0096554B"/>
    <w:rsid w:val="0096584A"/>
    <w:rsid w:val="00967BC7"/>
    <w:rsid w:val="00971F08"/>
    <w:rsid w:val="009746A2"/>
    <w:rsid w:val="0097603D"/>
    <w:rsid w:val="00976949"/>
    <w:rsid w:val="0097723F"/>
    <w:rsid w:val="00980477"/>
    <w:rsid w:val="00985253"/>
    <w:rsid w:val="009853B3"/>
    <w:rsid w:val="00990630"/>
    <w:rsid w:val="00991761"/>
    <w:rsid w:val="009922D3"/>
    <w:rsid w:val="00994DCA"/>
    <w:rsid w:val="009960EC"/>
    <w:rsid w:val="009970DD"/>
    <w:rsid w:val="009A0FBA"/>
    <w:rsid w:val="009A1601"/>
    <w:rsid w:val="009A462D"/>
    <w:rsid w:val="009A5CBA"/>
    <w:rsid w:val="009A6455"/>
    <w:rsid w:val="009A733A"/>
    <w:rsid w:val="009B1870"/>
    <w:rsid w:val="009B1F30"/>
    <w:rsid w:val="009B2034"/>
    <w:rsid w:val="009B249F"/>
    <w:rsid w:val="009B3AC2"/>
    <w:rsid w:val="009B4DF4"/>
    <w:rsid w:val="009B564E"/>
    <w:rsid w:val="009B5EAD"/>
    <w:rsid w:val="009B704D"/>
    <w:rsid w:val="009B7E87"/>
    <w:rsid w:val="009C403E"/>
    <w:rsid w:val="009D4FF0"/>
    <w:rsid w:val="009D703C"/>
    <w:rsid w:val="009D718F"/>
    <w:rsid w:val="009E068F"/>
    <w:rsid w:val="009E14E0"/>
    <w:rsid w:val="009E2FA0"/>
    <w:rsid w:val="009E35DB"/>
    <w:rsid w:val="009E47A3"/>
    <w:rsid w:val="009F08F3"/>
    <w:rsid w:val="009F344F"/>
    <w:rsid w:val="009F381D"/>
    <w:rsid w:val="00A048A8"/>
    <w:rsid w:val="00A04F49"/>
    <w:rsid w:val="00A06CEA"/>
    <w:rsid w:val="00A13E54"/>
    <w:rsid w:val="00A17F63"/>
    <w:rsid w:val="00A2052C"/>
    <w:rsid w:val="00A2193B"/>
    <w:rsid w:val="00A224B2"/>
    <w:rsid w:val="00A2260C"/>
    <w:rsid w:val="00A2351A"/>
    <w:rsid w:val="00A264A9"/>
    <w:rsid w:val="00A27785"/>
    <w:rsid w:val="00A30187"/>
    <w:rsid w:val="00A3448A"/>
    <w:rsid w:val="00A353DC"/>
    <w:rsid w:val="00A36297"/>
    <w:rsid w:val="00A41E2B"/>
    <w:rsid w:val="00A44F8D"/>
    <w:rsid w:val="00A45B74"/>
    <w:rsid w:val="00A52E1D"/>
    <w:rsid w:val="00A54C6E"/>
    <w:rsid w:val="00A5591C"/>
    <w:rsid w:val="00A60C3A"/>
    <w:rsid w:val="00A60CCF"/>
    <w:rsid w:val="00A610A8"/>
    <w:rsid w:val="00A61499"/>
    <w:rsid w:val="00A626E7"/>
    <w:rsid w:val="00A62A77"/>
    <w:rsid w:val="00A63483"/>
    <w:rsid w:val="00A657D7"/>
    <w:rsid w:val="00A660AC"/>
    <w:rsid w:val="00A66F55"/>
    <w:rsid w:val="00A67E6C"/>
    <w:rsid w:val="00A71B99"/>
    <w:rsid w:val="00A739D0"/>
    <w:rsid w:val="00A761D4"/>
    <w:rsid w:val="00A77EC4"/>
    <w:rsid w:val="00A919F1"/>
    <w:rsid w:val="00A92879"/>
    <w:rsid w:val="00A9442A"/>
    <w:rsid w:val="00AA016F"/>
    <w:rsid w:val="00AA116A"/>
    <w:rsid w:val="00AA1ED6"/>
    <w:rsid w:val="00AA4759"/>
    <w:rsid w:val="00AA51D6"/>
    <w:rsid w:val="00AB0BC8"/>
    <w:rsid w:val="00AB11CA"/>
    <w:rsid w:val="00AB14D9"/>
    <w:rsid w:val="00AB3F9C"/>
    <w:rsid w:val="00AB4AB8"/>
    <w:rsid w:val="00AB655E"/>
    <w:rsid w:val="00AC007F"/>
    <w:rsid w:val="00AC2ECD"/>
    <w:rsid w:val="00AC3119"/>
    <w:rsid w:val="00AC3284"/>
    <w:rsid w:val="00AC49FB"/>
    <w:rsid w:val="00AC5A10"/>
    <w:rsid w:val="00AD0AA3"/>
    <w:rsid w:val="00AD3F94"/>
    <w:rsid w:val="00AD4A5A"/>
    <w:rsid w:val="00AE1B56"/>
    <w:rsid w:val="00AE27AC"/>
    <w:rsid w:val="00AE3743"/>
    <w:rsid w:val="00AE40E0"/>
    <w:rsid w:val="00AE4DBA"/>
    <w:rsid w:val="00AE4F07"/>
    <w:rsid w:val="00AE6D20"/>
    <w:rsid w:val="00AF0152"/>
    <w:rsid w:val="00AF1C5D"/>
    <w:rsid w:val="00AF4011"/>
    <w:rsid w:val="00AF42D7"/>
    <w:rsid w:val="00AF6A1E"/>
    <w:rsid w:val="00B003E6"/>
    <w:rsid w:val="00B006FE"/>
    <w:rsid w:val="00B007CB"/>
    <w:rsid w:val="00B01CD9"/>
    <w:rsid w:val="00B02621"/>
    <w:rsid w:val="00B02AA9"/>
    <w:rsid w:val="00B02FA3"/>
    <w:rsid w:val="00B05084"/>
    <w:rsid w:val="00B157F9"/>
    <w:rsid w:val="00B1783D"/>
    <w:rsid w:val="00B20256"/>
    <w:rsid w:val="00B20D09"/>
    <w:rsid w:val="00B2763F"/>
    <w:rsid w:val="00B27AAC"/>
    <w:rsid w:val="00B30929"/>
    <w:rsid w:val="00B3112F"/>
    <w:rsid w:val="00B33914"/>
    <w:rsid w:val="00B34996"/>
    <w:rsid w:val="00B372AA"/>
    <w:rsid w:val="00B40445"/>
    <w:rsid w:val="00B408E0"/>
    <w:rsid w:val="00B41888"/>
    <w:rsid w:val="00B45A52"/>
    <w:rsid w:val="00B46175"/>
    <w:rsid w:val="00B575DB"/>
    <w:rsid w:val="00B605E0"/>
    <w:rsid w:val="00B6188F"/>
    <w:rsid w:val="00B664C7"/>
    <w:rsid w:val="00B66D0C"/>
    <w:rsid w:val="00B732A0"/>
    <w:rsid w:val="00B739F6"/>
    <w:rsid w:val="00B7601F"/>
    <w:rsid w:val="00B81A6C"/>
    <w:rsid w:val="00B85DE5"/>
    <w:rsid w:val="00B90F73"/>
    <w:rsid w:val="00B93B59"/>
    <w:rsid w:val="00B93D86"/>
    <w:rsid w:val="00B9406A"/>
    <w:rsid w:val="00B96C2E"/>
    <w:rsid w:val="00BA13FA"/>
    <w:rsid w:val="00BA2280"/>
    <w:rsid w:val="00BA2A08"/>
    <w:rsid w:val="00BA56D2"/>
    <w:rsid w:val="00BA76E0"/>
    <w:rsid w:val="00BB0C59"/>
    <w:rsid w:val="00BB2A25"/>
    <w:rsid w:val="00BB51E9"/>
    <w:rsid w:val="00BC0FDC"/>
    <w:rsid w:val="00BC3053"/>
    <w:rsid w:val="00BC4D2E"/>
    <w:rsid w:val="00BC525B"/>
    <w:rsid w:val="00BD48AC"/>
    <w:rsid w:val="00BD5F1A"/>
    <w:rsid w:val="00BE1234"/>
    <w:rsid w:val="00BE2FA6"/>
    <w:rsid w:val="00BE333F"/>
    <w:rsid w:val="00BE7406"/>
    <w:rsid w:val="00BE7603"/>
    <w:rsid w:val="00BF20E4"/>
    <w:rsid w:val="00BF3279"/>
    <w:rsid w:val="00BF3B64"/>
    <w:rsid w:val="00BF74C7"/>
    <w:rsid w:val="00C015F1"/>
    <w:rsid w:val="00C01F33"/>
    <w:rsid w:val="00C02CC6"/>
    <w:rsid w:val="00C040F7"/>
    <w:rsid w:val="00C041B0"/>
    <w:rsid w:val="00C044AB"/>
    <w:rsid w:val="00C05706"/>
    <w:rsid w:val="00C07377"/>
    <w:rsid w:val="00C10478"/>
    <w:rsid w:val="00C12107"/>
    <w:rsid w:val="00C1412D"/>
    <w:rsid w:val="00C14B5F"/>
    <w:rsid w:val="00C14D4B"/>
    <w:rsid w:val="00C154BB"/>
    <w:rsid w:val="00C1587A"/>
    <w:rsid w:val="00C21098"/>
    <w:rsid w:val="00C2309A"/>
    <w:rsid w:val="00C24345"/>
    <w:rsid w:val="00C279B5"/>
    <w:rsid w:val="00C27C45"/>
    <w:rsid w:val="00C31B69"/>
    <w:rsid w:val="00C3719D"/>
    <w:rsid w:val="00C46392"/>
    <w:rsid w:val="00C54995"/>
    <w:rsid w:val="00C54D41"/>
    <w:rsid w:val="00C5591D"/>
    <w:rsid w:val="00C60783"/>
    <w:rsid w:val="00C64672"/>
    <w:rsid w:val="00C656B3"/>
    <w:rsid w:val="00C70697"/>
    <w:rsid w:val="00C72E12"/>
    <w:rsid w:val="00C72EF4"/>
    <w:rsid w:val="00C75D2F"/>
    <w:rsid w:val="00C76655"/>
    <w:rsid w:val="00C767BE"/>
    <w:rsid w:val="00C76E3C"/>
    <w:rsid w:val="00C81568"/>
    <w:rsid w:val="00C815E0"/>
    <w:rsid w:val="00C9027A"/>
    <w:rsid w:val="00C9068E"/>
    <w:rsid w:val="00C93C4B"/>
    <w:rsid w:val="00C94067"/>
    <w:rsid w:val="00C944AB"/>
    <w:rsid w:val="00C95B40"/>
    <w:rsid w:val="00CA1ED8"/>
    <w:rsid w:val="00CB1F63"/>
    <w:rsid w:val="00CB7170"/>
    <w:rsid w:val="00CC040E"/>
    <w:rsid w:val="00CC111F"/>
    <w:rsid w:val="00CC2011"/>
    <w:rsid w:val="00CC2F8B"/>
    <w:rsid w:val="00CC3E48"/>
    <w:rsid w:val="00CC3EA0"/>
    <w:rsid w:val="00CC7B45"/>
    <w:rsid w:val="00CC7C1F"/>
    <w:rsid w:val="00CD0944"/>
    <w:rsid w:val="00CD1188"/>
    <w:rsid w:val="00CD2ED1"/>
    <w:rsid w:val="00CD337B"/>
    <w:rsid w:val="00CD7E83"/>
    <w:rsid w:val="00CE0424"/>
    <w:rsid w:val="00CE199C"/>
    <w:rsid w:val="00CE5818"/>
    <w:rsid w:val="00CE6A51"/>
    <w:rsid w:val="00CE7561"/>
    <w:rsid w:val="00CF0054"/>
    <w:rsid w:val="00CF1354"/>
    <w:rsid w:val="00CF3B1F"/>
    <w:rsid w:val="00CF3BF6"/>
    <w:rsid w:val="00CF625B"/>
    <w:rsid w:val="00CF687E"/>
    <w:rsid w:val="00CF6FC0"/>
    <w:rsid w:val="00CF77D1"/>
    <w:rsid w:val="00CF7C0B"/>
    <w:rsid w:val="00D0349B"/>
    <w:rsid w:val="00D058F0"/>
    <w:rsid w:val="00D10249"/>
    <w:rsid w:val="00D10D50"/>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20CD"/>
    <w:rsid w:val="00D546FF"/>
    <w:rsid w:val="00D55AD5"/>
    <w:rsid w:val="00D56EB0"/>
    <w:rsid w:val="00D576CA"/>
    <w:rsid w:val="00D61AF5"/>
    <w:rsid w:val="00D652B5"/>
    <w:rsid w:val="00D6610C"/>
    <w:rsid w:val="00D66155"/>
    <w:rsid w:val="00D66F2A"/>
    <w:rsid w:val="00D70736"/>
    <w:rsid w:val="00D708B0"/>
    <w:rsid w:val="00D74F36"/>
    <w:rsid w:val="00D77B1D"/>
    <w:rsid w:val="00D8021F"/>
    <w:rsid w:val="00D80383"/>
    <w:rsid w:val="00D823C6"/>
    <w:rsid w:val="00D8376F"/>
    <w:rsid w:val="00D86CA3"/>
    <w:rsid w:val="00D871CE"/>
    <w:rsid w:val="00D9014B"/>
    <w:rsid w:val="00D9196D"/>
    <w:rsid w:val="00D92982"/>
    <w:rsid w:val="00D95116"/>
    <w:rsid w:val="00DA29D8"/>
    <w:rsid w:val="00DA305E"/>
    <w:rsid w:val="00DA3A19"/>
    <w:rsid w:val="00DA5417"/>
    <w:rsid w:val="00DA5629"/>
    <w:rsid w:val="00DA56E8"/>
    <w:rsid w:val="00DA7B27"/>
    <w:rsid w:val="00DB0A9F"/>
    <w:rsid w:val="00DB213E"/>
    <w:rsid w:val="00DB377D"/>
    <w:rsid w:val="00DB49D8"/>
    <w:rsid w:val="00DB539E"/>
    <w:rsid w:val="00DC2364"/>
    <w:rsid w:val="00DC2D36"/>
    <w:rsid w:val="00DC53EF"/>
    <w:rsid w:val="00DC73A8"/>
    <w:rsid w:val="00DD1628"/>
    <w:rsid w:val="00DE1889"/>
    <w:rsid w:val="00DE31DC"/>
    <w:rsid w:val="00DE5608"/>
    <w:rsid w:val="00DE5801"/>
    <w:rsid w:val="00DE58D0"/>
    <w:rsid w:val="00DE654F"/>
    <w:rsid w:val="00DE6ED3"/>
    <w:rsid w:val="00DF0B6E"/>
    <w:rsid w:val="00DF15E0"/>
    <w:rsid w:val="00DF37A0"/>
    <w:rsid w:val="00E00FCB"/>
    <w:rsid w:val="00E01AB9"/>
    <w:rsid w:val="00E03A10"/>
    <w:rsid w:val="00E110E7"/>
    <w:rsid w:val="00E11B20"/>
    <w:rsid w:val="00E17FA2"/>
    <w:rsid w:val="00E21E5E"/>
    <w:rsid w:val="00E22330"/>
    <w:rsid w:val="00E301D2"/>
    <w:rsid w:val="00E30B5A"/>
    <w:rsid w:val="00E3123D"/>
    <w:rsid w:val="00E31461"/>
    <w:rsid w:val="00E31D43"/>
    <w:rsid w:val="00E32608"/>
    <w:rsid w:val="00E34188"/>
    <w:rsid w:val="00E34B6E"/>
    <w:rsid w:val="00E35559"/>
    <w:rsid w:val="00E3723A"/>
    <w:rsid w:val="00E37860"/>
    <w:rsid w:val="00E42C2D"/>
    <w:rsid w:val="00E446F1"/>
    <w:rsid w:val="00E46886"/>
    <w:rsid w:val="00E47AEF"/>
    <w:rsid w:val="00E53B75"/>
    <w:rsid w:val="00E54E3B"/>
    <w:rsid w:val="00E57565"/>
    <w:rsid w:val="00E57852"/>
    <w:rsid w:val="00E63838"/>
    <w:rsid w:val="00E64434"/>
    <w:rsid w:val="00E65E71"/>
    <w:rsid w:val="00E67C51"/>
    <w:rsid w:val="00E72EFC"/>
    <w:rsid w:val="00E758EC"/>
    <w:rsid w:val="00E8043D"/>
    <w:rsid w:val="00E81A82"/>
    <w:rsid w:val="00E8234C"/>
    <w:rsid w:val="00E83AA9"/>
    <w:rsid w:val="00E85928"/>
    <w:rsid w:val="00E87822"/>
    <w:rsid w:val="00E87ACD"/>
    <w:rsid w:val="00E90395"/>
    <w:rsid w:val="00E90E49"/>
    <w:rsid w:val="00E917F9"/>
    <w:rsid w:val="00E9291C"/>
    <w:rsid w:val="00E93FFE"/>
    <w:rsid w:val="00E94F8A"/>
    <w:rsid w:val="00E95E43"/>
    <w:rsid w:val="00EA16FB"/>
    <w:rsid w:val="00EA3E8F"/>
    <w:rsid w:val="00EA6D50"/>
    <w:rsid w:val="00EA7A41"/>
    <w:rsid w:val="00EB077B"/>
    <w:rsid w:val="00EB3485"/>
    <w:rsid w:val="00EB4EA2"/>
    <w:rsid w:val="00EC27C6"/>
    <w:rsid w:val="00EC2B1A"/>
    <w:rsid w:val="00EC4207"/>
    <w:rsid w:val="00EC5653"/>
    <w:rsid w:val="00EC71CE"/>
    <w:rsid w:val="00ED1006"/>
    <w:rsid w:val="00EE3A3F"/>
    <w:rsid w:val="00EF18FE"/>
    <w:rsid w:val="00EF23D5"/>
    <w:rsid w:val="00EF5787"/>
    <w:rsid w:val="00EF60D0"/>
    <w:rsid w:val="00F0528D"/>
    <w:rsid w:val="00F06C67"/>
    <w:rsid w:val="00F06DFD"/>
    <w:rsid w:val="00F071D1"/>
    <w:rsid w:val="00F0746D"/>
    <w:rsid w:val="00F07533"/>
    <w:rsid w:val="00F10629"/>
    <w:rsid w:val="00F10823"/>
    <w:rsid w:val="00F15FA5"/>
    <w:rsid w:val="00F160F9"/>
    <w:rsid w:val="00F209B7"/>
    <w:rsid w:val="00F23660"/>
    <w:rsid w:val="00F2376F"/>
    <w:rsid w:val="00F243D8"/>
    <w:rsid w:val="00F24BC3"/>
    <w:rsid w:val="00F30828"/>
    <w:rsid w:val="00F30AE5"/>
    <w:rsid w:val="00F313D6"/>
    <w:rsid w:val="00F339F7"/>
    <w:rsid w:val="00F33CB4"/>
    <w:rsid w:val="00F40F0C"/>
    <w:rsid w:val="00F4102F"/>
    <w:rsid w:val="00F41B87"/>
    <w:rsid w:val="00F43C8F"/>
    <w:rsid w:val="00F4766C"/>
    <w:rsid w:val="00F507D1"/>
    <w:rsid w:val="00F519CE"/>
    <w:rsid w:val="00F51ADA"/>
    <w:rsid w:val="00F53736"/>
    <w:rsid w:val="00F607C5"/>
    <w:rsid w:val="00F60DEA"/>
    <w:rsid w:val="00F6302A"/>
    <w:rsid w:val="00F6319B"/>
    <w:rsid w:val="00F64C2B"/>
    <w:rsid w:val="00F651BE"/>
    <w:rsid w:val="00F67F53"/>
    <w:rsid w:val="00F703BE"/>
    <w:rsid w:val="00F71F69"/>
    <w:rsid w:val="00F72B72"/>
    <w:rsid w:val="00F74BB9"/>
    <w:rsid w:val="00F75582"/>
    <w:rsid w:val="00F75979"/>
    <w:rsid w:val="00F76EFA"/>
    <w:rsid w:val="00F804BE"/>
    <w:rsid w:val="00F80C17"/>
    <w:rsid w:val="00F817CE"/>
    <w:rsid w:val="00F8456C"/>
    <w:rsid w:val="00F859D8"/>
    <w:rsid w:val="00F868F5"/>
    <w:rsid w:val="00F9056A"/>
    <w:rsid w:val="00F90F8D"/>
    <w:rsid w:val="00F92782"/>
    <w:rsid w:val="00F93AA9"/>
    <w:rsid w:val="00F968CD"/>
    <w:rsid w:val="00F96985"/>
    <w:rsid w:val="00F97838"/>
    <w:rsid w:val="00F97CC3"/>
    <w:rsid w:val="00FA01AA"/>
    <w:rsid w:val="00FA2BB3"/>
    <w:rsid w:val="00FA6A7F"/>
    <w:rsid w:val="00FB4C80"/>
    <w:rsid w:val="00FB6A6A"/>
    <w:rsid w:val="00FB7753"/>
    <w:rsid w:val="00FC7429"/>
    <w:rsid w:val="00FD07F6"/>
    <w:rsid w:val="00FD1EC8"/>
    <w:rsid w:val="00FD47ED"/>
    <w:rsid w:val="00FD74DB"/>
    <w:rsid w:val="00FD7660"/>
    <w:rsid w:val="00FE0655"/>
    <w:rsid w:val="00FE2365"/>
    <w:rsid w:val="00FE3691"/>
    <w:rsid w:val="00FE4C7B"/>
    <w:rsid w:val="00FE53F3"/>
    <w:rsid w:val="00FE7336"/>
    <w:rsid w:val="00FE787C"/>
    <w:rsid w:val="00FF1877"/>
    <w:rsid w:val="00FF3E49"/>
    <w:rsid w:val="00FF45A5"/>
    <w:rsid w:val="00FF550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9760D"/>
  <w15:chartTrackingRefBased/>
  <w15:docId w15:val="{8A37D72E-A80E-475E-B09D-51D9DEBB2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011"/>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957C5"/>
    <w:pPr>
      <w:keepNext/>
      <w:keepLines/>
      <w:numPr>
        <w:numId w:val="34"/>
      </w:numPr>
      <w:pBdr>
        <w:top w:val="single" w:sz="12" w:space="3" w:color="auto"/>
      </w:pBdr>
      <w:spacing w:before="240" w:after="180"/>
      <w:jc w:val="both"/>
      <w:outlineLvl w:val="0"/>
    </w:pPr>
    <w:rPr>
      <w:rFonts w:ascii="Arial" w:hAnsi="Arial" w:cs="Arial"/>
      <w:sz w:val="36"/>
      <w:lang w:val="en-GB"/>
    </w:rPr>
  </w:style>
  <w:style w:type="paragraph" w:styleId="Heading2">
    <w:name w:val="heading 2"/>
    <w:basedOn w:val="Heading1"/>
    <w:next w:val="Normal"/>
    <w:link w:val="Heading2Char"/>
    <w:qFormat/>
    <w:rsid w:val="00AA4759"/>
    <w:pPr>
      <w:pBdr>
        <w:top w:val="none" w:sz="0" w:space="0" w:color="auto"/>
      </w:pBdr>
      <w:spacing w:before="180"/>
      <w:outlineLvl w:val="1"/>
    </w:pPr>
    <w:rPr>
      <w:sz w:val="32"/>
    </w:rPr>
  </w:style>
  <w:style w:type="paragraph" w:styleId="Heading3">
    <w:name w:val="heading 3"/>
    <w:basedOn w:val="Heading2"/>
    <w:next w:val="Normal"/>
    <w:link w:val="Heading3Char"/>
    <w:qFormat/>
    <w:rsid w:val="00AA4759"/>
    <w:pPr>
      <w:spacing w:before="120"/>
      <w:outlineLvl w:val="2"/>
    </w:pPr>
    <w:rPr>
      <w:sz w:val="28"/>
    </w:rPr>
  </w:style>
  <w:style w:type="paragraph" w:styleId="Heading4">
    <w:name w:val="heading 4"/>
    <w:basedOn w:val="Heading3"/>
    <w:next w:val="Normal"/>
    <w:link w:val="Heading4Char"/>
    <w:qFormat/>
    <w:rsid w:val="00AA4759"/>
    <w:pPr>
      <w:ind w:left="1418" w:hanging="1418"/>
      <w:outlineLvl w:val="3"/>
    </w:pPr>
    <w:rPr>
      <w:sz w:val="24"/>
    </w:rPr>
  </w:style>
  <w:style w:type="paragraph" w:styleId="Heading5">
    <w:name w:val="heading 5"/>
    <w:basedOn w:val="Heading4"/>
    <w:next w:val="Normal"/>
    <w:link w:val="Heading5Char"/>
    <w:qFormat/>
    <w:rsid w:val="00AA4759"/>
    <w:pPr>
      <w:ind w:left="1701" w:hanging="1701"/>
      <w:outlineLvl w:val="4"/>
    </w:pPr>
    <w:rPr>
      <w:sz w:val="22"/>
    </w:rPr>
  </w:style>
  <w:style w:type="paragraph" w:styleId="Heading6">
    <w:name w:val="heading 6"/>
    <w:basedOn w:val="H6"/>
    <w:next w:val="Normal"/>
    <w:link w:val="Heading6Char"/>
    <w:qFormat/>
    <w:rsid w:val="00AA4759"/>
    <w:pPr>
      <w:outlineLvl w:val="5"/>
    </w:pPr>
  </w:style>
  <w:style w:type="paragraph" w:styleId="Heading7">
    <w:name w:val="heading 7"/>
    <w:basedOn w:val="H6"/>
    <w:next w:val="Normal"/>
    <w:link w:val="Heading7Char"/>
    <w:qFormat/>
    <w:rsid w:val="00AA4759"/>
    <w:pPr>
      <w:outlineLvl w:val="6"/>
    </w:pPr>
  </w:style>
  <w:style w:type="paragraph" w:styleId="Heading8">
    <w:name w:val="heading 8"/>
    <w:basedOn w:val="Heading1"/>
    <w:next w:val="Normal"/>
    <w:link w:val="Heading8Char"/>
    <w:qFormat/>
    <w:rsid w:val="00AA4759"/>
    <w:pPr>
      <w:ind w:left="0" w:firstLine="0"/>
      <w:outlineLvl w:val="7"/>
    </w:pPr>
  </w:style>
  <w:style w:type="paragraph" w:styleId="Heading9">
    <w:name w:val="heading 9"/>
    <w:basedOn w:val="Heading8"/>
    <w:next w:val="Normal"/>
    <w:link w:val="Heading9Char"/>
    <w:qFormat/>
    <w:rsid w:val="00AA4759"/>
    <w:pPr>
      <w:outlineLvl w:val="8"/>
    </w:pPr>
  </w:style>
  <w:style w:type="character" w:default="1" w:styleId="DefaultParagraphFont">
    <w:name w:val="Default Paragraph Font"/>
    <w:uiPriority w:val="1"/>
    <w:semiHidden/>
    <w:unhideWhenUsed/>
    <w:rsid w:val="00AF40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4011"/>
  </w:style>
  <w:style w:type="paragraph" w:styleId="TOC8">
    <w:name w:val="toc 8"/>
    <w:basedOn w:val="TOC1"/>
    <w:uiPriority w:val="39"/>
    <w:rsid w:val="00AA4759"/>
    <w:pPr>
      <w:spacing w:before="180"/>
      <w:ind w:left="2693" w:hanging="2693"/>
    </w:pPr>
    <w:rPr>
      <w:b/>
    </w:rPr>
  </w:style>
  <w:style w:type="paragraph" w:styleId="TOC1">
    <w:name w:val="toc 1"/>
    <w:aliases w:val="Observation TOC2"/>
    <w:uiPriority w:val="39"/>
    <w:rsid w:val="00AA475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F97CC3"/>
    <w:pPr>
      <w:keepNext/>
      <w:keepLines/>
      <w:spacing w:before="180"/>
      <w:jc w:val="center"/>
    </w:pPr>
  </w:style>
  <w:style w:type="paragraph" w:styleId="Caption">
    <w:name w:val="caption"/>
    <w:basedOn w:val="Normal"/>
    <w:next w:val="Normal"/>
    <w:qFormat/>
    <w:rsid w:val="00F97CC3"/>
    <w:pPr>
      <w:spacing w:after="240"/>
      <w:jc w:val="center"/>
    </w:pPr>
    <w:rPr>
      <w:b/>
      <w:bCs/>
    </w:rPr>
  </w:style>
  <w:style w:type="paragraph" w:styleId="TOC5">
    <w:name w:val="toc 5"/>
    <w:aliases w:val="Observation TOC"/>
    <w:basedOn w:val="TOC4"/>
    <w:uiPriority w:val="39"/>
    <w:rsid w:val="00AA4759"/>
    <w:pPr>
      <w:ind w:left="1701" w:hanging="1701"/>
    </w:pPr>
  </w:style>
  <w:style w:type="paragraph" w:styleId="TOC4">
    <w:name w:val="toc 4"/>
    <w:basedOn w:val="TOC3"/>
    <w:uiPriority w:val="39"/>
    <w:rsid w:val="00AA4759"/>
    <w:pPr>
      <w:ind w:left="1418" w:hanging="1418"/>
    </w:pPr>
  </w:style>
  <w:style w:type="paragraph" w:styleId="TOC3">
    <w:name w:val="toc 3"/>
    <w:basedOn w:val="TOC2"/>
    <w:uiPriority w:val="39"/>
    <w:rsid w:val="00AA4759"/>
    <w:pPr>
      <w:ind w:left="1134" w:hanging="1134"/>
    </w:pPr>
  </w:style>
  <w:style w:type="paragraph" w:styleId="TOC2">
    <w:name w:val="toc 2"/>
    <w:basedOn w:val="TOC1"/>
    <w:uiPriority w:val="39"/>
    <w:rsid w:val="00AA4759"/>
    <w:pPr>
      <w:keepNext w:val="0"/>
      <w:spacing w:before="0"/>
      <w:ind w:left="851" w:hanging="851"/>
    </w:pPr>
    <w:rPr>
      <w:sz w:val="20"/>
    </w:rPr>
  </w:style>
  <w:style w:type="paragraph" w:styleId="Index2">
    <w:name w:val="index 2"/>
    <w:basedOn w:val="Index1"/>
    <w:rsid w:val="00AA4759"/>
    <w:pPr>
      <w:ind w:left="284"/>
    </w:pPr>
  </w:style>
  <w:style w:type="paragraph" w:styleId="Index1">
    <w:name w:val="index 1"/>
    <w:basedOn w:val="Normal"/>
    <w:rsid w:val="00AA4759"/>
    <w:pPr>
      <w:keepLines/>
      <w:spacing w:after="0"/>
    </w:pPr>
  </w:style>
  <w:style w:type="paragraph" w:styleId="DocumentMap">
    <w:name w:val="Document Map"/>
    <w:basedOn w:val="Normal"/>
    <w:link w:val="DocumentMapChar"/>
    <w:semiHidden/>
    <w:rsid w:val="00AA4759"/>
    <w:pPr>
      <w:shd w:val="clear" w:color="auto" w:fill="000080"/>
    </w:pPr>
    <w:rPr>
      <w:rFonts w:ascii="Tahoma" w:hAnsi="Tahoma" w:cs="Tahoma"/>
    </w:rPr>
  </w:style>
  <w:style w:type="paragraph" w:styleId="ListNumber2">
    <w:name w:val="List Number 2"/>
    <w:basedOn w:val="ListNumber"/>
    <w:rsid w:val="00AA4759"/>
    <w:pPr>
      <w:ind w:left="851"/>
    </w:pPr>
  </w:style>
  <w:style w:type="paragraph" w:styleId="ListNumber">
    <w:name w:val="List Number"/>
    <w:basedOn w:val="List"/>
    <w:rsid w:val="00AA4759"/>
  </w:style>
  <w:style w:type="paragraph" w:styleId="List">
    <w:name w:val="List"/>
    <w:basedOn w:val="Normal"/>
    <w:rsid w:val="00AA4759"/>
    <w:pPr>
      <w:ind w:left="568" w:hanging="284"/>
    </w:pPr>
  </w:style>
  <w:style w:type="paragraph" w:styleId="Header">
    <w:name w:val="header"/>
    <w:link w:val="HeaderChar"/>
    <w:rsid w:val="00AA4759"/>
    <w:pPr>
      <w:widowControl w:val="0"/>
    </w:pPr>
    <w:rPr>
      <w:rFonts w:ascii="Arial" w:hAnsi="Arial"/>
      <w:b/>
      <w:noProof/>
      <w:sz w:val="18"/>
      <w:lang w:val="en-GB"/>
    </w:rPr>
  </w:style>
  <w:style w:type="character" w:styleId="FootnoteReference">
    <w:name w:val="footnote reference"/>
    <w:rsid w:val="00AA4759"/>
    <w:rPr>
      <w:b/>
      <w:position w:val="6"/>
      <w:sz w:val="16"/>
    </w:rPr>
  </w:style>
  <w:style w:type="paragraph" w:styleId="FootnoteText">
    <w:name w:val="footnote text"/>
    <w:basedOn w:val="Normal"/>
    <w:link w:val="FootnoteTextChar"/>
    <w:rsid w:val="00AA4759"/>
    <w:pPr>
      <w:keepLines/>
      <w:spacing w:after="0"/>
      <w:ind w:left="454" w:hanging="454"/>
    </w:pPr>
    <w:rPr>
      <w:sz w:val="16"/>
    </w:rPr>
  </w:style>
  <w:style w:type="paragraph" w:customStyle="1" w:styleId="3GPPHeader">
    <w:name w:val="3GPP_Header"/>
    <w:basedOn w:val="Normal"/>
    <w:rsid w:val="00F97CC3"/>
    <w:pPr>
      <w:tabs>
        <w:tab w:val="left" w:pos="1701"/>
        <w:tab w:val="right" w:pos="9639"/>
      </w:tabs>
      <w:spacing w:after="240"/>
    </w:pPr>
    <w:rPr>
      <w:b/>
      <w:sz w:val="24"/>
    </w:rPr>
  </w:style>
  <w:style w:type="paragraph" w:styleId="TOC9">
    <w:name w:val="toc 9"/>
    <w:basedOn w:val="TOC8"/>
    <w:uiPriority w:val="39"/>
    <w:rsid w:val="00AA4759"/>
    <w:pPr>
      <w:ind w:left="1418" w:hanging="1418"/>
    </w:pPr>
  </w:style>
  <w:style w:type="paragraph" w:styleId="TOC6">
    <w:name w:val="toc 6"/>
    <w:basedOn w:val="TOC5"/>
    <w:next w:val="Normal"/>
    <w:uiPriority w:val="39"/>
    <w:rsid w:val="00AA4759"/>
    <w:pPr>
      <w:ind w:left="1985" w:hanging="1985"/>
    </w:pPr>
  </w:style>
  <w:style w:type="paragraph" w:styleId="TOC7">
    <w:name w:val="toc 7"/>
    <w:basedOn w:val="TOC6"/>
    <w:next w:val="Normal"/>
    <w:uiPriority w:val="39"/>
    <w:rsid w:val="00AA4759"/>
    <w:pPr>
      <w:ind w:left="2268" w:hanging="2268"/>
    </w:pPr>
  </w:style>
  <w:style w:type="paragraph" w:styleId="ListBullet2">
    <w:name w:val="List Bullet 2"/>
    <w:basedOn w:val="ListBullet"/>
    <w:rsid w:val="00AA4759"/>
    <w:pPr>
      <w:ind w:left="851"/>
    </w:pPr>
  </w:style>
  <w:style w:type="paragraph" w:styleId="ListBullet">
    <w:name w:val="List Bullet"/>
    <w:basedOn w:val="List"/>
    <w:rsid w:val="00AA4759"/>
  </w:style>
  <w:style w:type="paragraph" w:styleId="ListBullet3">
    <w:name w:val="List Bullet 3"/>
    <w:basedOn w:val="ListBullet2"/>
    <w:rsid w:val="00AA4759"/>
    <w:pPr>
      <w:ind w:left="1135"/>
    </w:pPr>
  </w:style>
  <w:style w:type="paragraph" w:customStyle="1" w:styleId="EQ">
    <w:name w:val="EQ"/>
    <w:basedOn w:val="Normal"/>
    <w:next w:val="Normal"/>
    <w:rsid w:val="00AA4759"/>
    <w:pPr>
      <w:keepLines/>
      <w:tabs>
        <w:tab w:val="center" w:pos="4536"/>
        <w:tab w:val="right" w:pos="9072"/>
      </w:tabs>
    </w:pPr>
    <w:rPr>
      <w:noProof/>
    </w:rPr>
  </w:style>
  <w:style w:type="paragraph" w:styleId="List2">
    <w:name w:val="List 2"/>
    <w:basedOn w:val="List"/>
    <w:rsid w:val="00AA4759"/>
    <w:pPr>
      <w:ind w:left="851"/>
    </w:pPr>
  </w:style>
  <w:style w:type="paragraph" w:styleId="List3">
    <w:name w:val="List 3"/>
    <w:basedOn w:val="List2"/>
    <w:rsid w:val="00AA4759"/>
    <w:pPr>
      <w:ind w:left="1135"/>
    </w:pPr>
  </w:style>
  <w:style w:type="paragraph" w:styleId="List4">
    <w:name w:val="List 4"/>
    <w:basedOn w:val="List3"/>
    <w:rsid w:val="00AA4759"/>
    <w:pPr>
      <w:ind w:left="1418"/>
    </w:pPr>
  </w:style>
  <w:style w:type="paragraph" w:styleId="List5">
    <w:name w:val="List 5"/>
    <w:basedOn w:val="List4"/>
    <w:rsid w:val="00AA4759"/>
    <w:pPr>
      <w:ind w:left="1702"/>
    </w:pPr>
  </w:style>
  <w:style w:type="paragraph" w:customStyle="1" w:styleId="EditorsNote">
    <w:name w:val="Editor's Note"/>
    <w:basedOn w:val="NO"/>
    <w:link w:val="EditorsNoteChar"/>
    <w:rsid w:val="00AA4759"/>
    <w:rPr>
      <w:color w:val="FF0000"/>
    </w:rPr>
  </w:style>
  <w:style w:type="paragraph" w:styleId="ListBullet4">
    <w:name w:val="List Bullet 4"/>
    <w:basedOn w:val="ListBullet3"/>
    <w:rsid w:val="00AA4759"/>
    <w:pPr>
      <w:ind w:left="1418"/>
    </w:pPr>
  </w:style>
  <w:style w:type="paragraph" w:styleId="ListBullet5">
    <w:name w:val="List Bullet 5"/>
    <w:basedOn w:val="ListBullet4"/>
    <w:rsid w:val="00AA4759"/>
    <w:pPr>
      <w:ind w:left="1702"/>
    </w:pPr>
  </w:style>
  <w:style w:type="paragraph" w:styleId="Footer">
    <w:name w:val="footer"/>
    <w:basedOn w:val="Header"/>
    <w:link w:val="FooterChar"/>
    <w:rsid w:val="00AA4759"/>
    <w:pPr>
      <w:jc w:val="center"/>
    </w:pPr>
    <w:rPr>
      <w:i/>
    </w:rPr>
  </w:style>
  <w:style w:type="paragraph" w:customStyle="1" w:styleId="Reference">
    <w:name w:val="Reference"/>
    <w:basedOn w:val="Normal"/>
    <w:rsid w:val="00F97CC3"/>
    <w:pPr>
      <w:numPr>
        <w:numId w:val="2"/>
      </w:numPr>
    </w:pPr>
  </w:style>
  <w:style w:type="paragraph" w:styleId="BalloonText">
    <w:name w:val="Balloon Text"/>
    <w:basedOn w:val="Normal"/>
    <w:link w:val="BalloonTextChar"/>
    <w:semiHidden/>
    <w:qFormat/>
    <w:rsid w:val="00AA4759"/>
    <w:rPr>
      <w:rFonts w:ascii="Tahoma" w:hAnsi="Tahoma" w:cs="Tahoma"/>
      <w:sz w:val="16"/>
      <w:szCs w:val="16"/>
    </w:rPr>
  </w:style>
  <w:style w:type="character" w:styleId="PageNumber">
    <w:name w:val="page number"/>
    <w:basedOn w:val="DefaultParagraphFont"/>
    <w:semiHidden/>
    <w:rsid w:val="00F97CC3"/>
  </w:style>
  <w:style w:type="paragraph" w:styleId="BodyText">
    <w:name w:val="Body Text"/>
    <w:basedOn w:val="Normal"/>
    <w:link w:val="BodyTextChar"/>
    <w:rsid w:val="00F97CC3"/>
  </w:style>
  <w:style w:type="character" w:styleId="Hyperlink">
    <w:name w:val="Hyperlink"/>
    <w:uiPriority w:val="99"/>
    <w:rsid w:val="00AA4759"/>
    <w:rPr>
      <w:color w:val="0000FF"/>
      <w:u w:val="single"/>
    </w:rPr>
  </w:style>
  <w:style w:type="character" w:styleId="FollowedHyperlink">
    <w:name w:val="FollowedHyperlink"/>
    <w:rsid w:val="00AA4759"/>
    <w:rPr>
      <w:color w:val="800080"/>
      <w:u w:val="single"/>
    </w:rPr>
  </w:style>
  <w:style w:type="character" w:styleId="CommentReference">
    <w:name w:val="annotation reference"/>
    <w:uiPriority w:val="99"/>
    <w:qFormat/>
    <w:rsid w:val="00AA4759"/>
    <w:rPr>
      <w:sz w:val="16"/>
    </w:rPr>
  </w:style>
  <w:style w:type="paragraph" w:styleId="CommentText">
    <w:name w:val="annotation text"/>
    <w:basedOn w:val="Normal"/>
    <w:link w:val="CommentTextChar"/>
    <w:uiPriority w:val="99"/>
    <w:qFormat/>
    <w:rsid w:val="00AA4759"/>
  </w:style>
  <w:style w:type="paragraph" w:styleId="CommentSubject">
    <w:name w:val="annotation subject"/>
    <w:basedOn w:val="CommentText"/>
    <w:next w:val="CommentText"/>
    <w:link w:val="CommentSubjectChar"/>
    <w:semiHidden/>
    <w:rsid w:val="00AA4759"/>
    <w:rPr>
      <w:b/>
      <w:bCs/>
    </w:rPr>
  </w:style>
  <w:style w:type="character" w:customStyle="1" w:styleId="Heading1Char">
    <w:name w:val="Heading 1 Char"/>
    <w:link w:val="Heading1"/>
    <w:rsid w:val="003957C5"/>
    <w:rPr>
      <w:rFonts w:ascii="Arial" w:hAnsi="Arial" w:cs="Arial"/>
      <w:sz w:val="36"/>
      <w:lang w:val="en-GB"/>
    </w:rPr>
  </w:style>
  <w:style w:type="paragraph" w:customStyle="1" w:styleId="B1">
    <w:name w:val="B1"/>
    <w:basedOn w:val="List"/>
    <w:link w:val="B1Char1"/>
    <w:qFormat/>
    <w:rsid w:val="00AA4759"/>
  </w:style>
  <w:style w:type="paragraph" w:customStyle="1" w:styleId="B2">
    <w:name w:val="B2"/>
    <w:basedOn w:val="List2"/>
    <w:link w:val="B2Char"/>
    <w:rsid w:val="00AA4759"/>
  </w:style>
  <w:style w:type="paragraph" w:customStyle="1" w:styleId="B3">
    <w:name w:val="B3"/>
    <w:basedOn w:val="List3"/>
    <w:link w:val="B3Char2"/>
    <w:rsid w:val="00AA4759"/>
  </w:style>
  <w:style w:type="paragraph" w:customStyle="1" w:styleId="B4">
    <w:name w:val="B4"/>
    <w:basedOn w:val="List4"/>
    <w:link w:val="B4Char"/>
    <w:rsid w:val="00AA4759"/>
  </w:style>
  <w:style w:type="paragraph" w:customStyle="1" w:styleId="Proposal">
    <w:name w:val="Proposal"/>
    <w:basedOn w:val="Normal"/>
    <w:rsid w:val="00F97CC3"/>
    <w:pPr>
      <w:numPr>
        <w:numId w:val="3"/>
      </w:numPr>
      <w:tabs>
        <w:tab w:val="clear" w:pos="1304"/>
        <w:tab w:val="left" w:pos="1701"/>
      </w:tabs>
      <w:ind w:left="1701" w:hanging="1701"/>
    </w:pPr>
    <w:rPr>
      <w:b/>
      <w:bCs/>
    </w:rPr>
  </w:style>
  <w:style w:type="character" w:customStyle="1" w:styleId="BodyTextChar">
    <w:name w:val="Body Text Char"/>
    <w:link w:val="BodyText"/>
    <w:rsid w:val="00F97CC3"/>
    <w:rPr>
      <w:rFonts w:ascii="Arial" w:hAnsi="Arial"/>
      <w:lang w:val="en-GB" w:eastAsia="zh-CN"/>
    </w:rPr>
  </w:style>
  <w:style w:type="paragraph" w:customStyle="1" w:styleId="B5">
    <w:name w:val="B5"/>
    <w:basedOn w:val="List5"/>
    <w:link w:val="B5Char"/>
    <w:rsid w:val="00AA4759"/>
  </w:style>
  <w:style w:type="paragraph" w:customStyle="1" w:styleId="EX">
    <w:name w:val="EX"/>
    <w:basedOn w:val="Normal"/>
    <w:rsid w:val="00AA4759"/>
    <w:pPr>
      <w:keepLines/>
      <w:ind w:left="1702" w:hanging="1418"/>
    </w:pPr>
  </w:style>
  <w:style w:type="paragraph" w:customStyle="1" w:styleId="EW">
    <w:name w:val="EW"/>
    <w:basedOn w:val="EX"/>
    <w:rsid w:val="00AA4759"/>
    <w:pPr>
      <w:spacing w:after="0"/>
    </w:pPr>
  </w:style>
  <w:style w:type="paragraph" w:customStyle="1" w:styleId="TAL">
    <w:name w:val="TAL"/>
    <w:basedOn w:val="Normal"/>
    <w:link w:val="TALCar"/>
    <w:qFormat/>
    <w:rsid w:val="00AA4759"/>
    <w:pPr>
      <w:keepNext/>
      <w:keepLines/>
      <w:spacing w:after="0"/>
    </w:pPr>
    <w:rPr>
      <w:rFonts w:ascii="Arial" w:hAnsi="Arial"/>
      <w:sz w:val="18"/>
    </w:rPr>
  </w:style>
  <w:style w:type="paragraph" w:customStyle="1" w:styleId="TAC">
    <w:name w:val="TAC"/>
    <w:basedOn w:val="TAL"/>
    <w:link w:val="TACChar"/>
    <w:rsid w:val="00AA4759"/>
    <w:pPr>
      <w:jc w:val="center"/>
    </w:pPr>
  </w:style>
  <w:style w:type="paragraph" w:customStyle="1" w:styleId="TAH">
    <w:name w:val="TAH"/>
    <w:basedOn w:val="TAC"/>
    <w:link w:val="TAHCar"/>
    <w:qFormat/>
    <w:rsid w:val="00AA4759"/>
    <w:rPr>
      <w:b/>
    </w:rPr>
  </w:style>
  <w:style w:type="paragraph" w:customStyle="1" w:styleId="TAN">
    <w:name w:val="TAN"/>
    <w:basedOn w:val="TAL"/>
    <w:rsid w:val="00AA4759"/>
    <w:pPr>
      <w:ind w:left="851" w:hanging="851"/>
    </w:pPr>
  </w:style>
  <w:style w:type="paragraph" w:customStyle="1" w:styleId="TAR">
    <w:name w:val="TAR"/>
    <w:basedOn w:val="TAL"/>
    <w:rsid w:val="00AA4759"/>
    <w:pPr>
      <w:jc w:val="right"/>
    </w:pPr>
  </w:style>
  <w:style w:type="paragraph" w:customStyle="1" w:styleId="TH">
    <w:name w:val="TH"/>
    <w:basedOn w:val="Normal"/>
    <w:link w:val="THChar"/>
    <w:qFormat/>
    <w:rsid w:val="00AA4759"/>
    <w:pPr>
      <w:keepNext/>
      <w:keepLines/>
      <w:spacing w:before="60"/>
      <w:jc w:val="center"/>
    </w:pPr>
    <w:rPr>
      <w:rFonts w:ascii="Arial" w:hAnsi="Arial"/>
      <w:b/>
    </w:rPr>
  </w:style>
  <w:style w:type="paragraph" w:customStyle="1" w:styleId="TF">
    <w:name w:val="TF"/>
    <w:basedOn w:val="TH"/>
    <w:link w:val="TFChar"/>
    <w:rsid w:val="00AA4759"/>
    <w:pPr>
      <w:keepNext w:val="0"/>
      <w:spacing w:before="0" w:after="240"/>
    </w:pPr>
  </w:style>
  <w:style w:type="paragraph" w:customStyle="1" w:styleId="TT">
    <w:name w:val="TT"/>
    <w:basedOn w:val="Heading1"/>
    <w:next w:val="Normal"/>
    <w:rsid w:val="00AA4759"/>
    <w:pPr>
      <w:outlineLvl w:val="9"/>
    </w:pPr>
  </w:style>
  <w:style w:type="paragraph" w:customStyle="1" w:styleId="ZA">
    <w:name w:val="ZA"/>
    <w:rsid w:val="00AA47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A475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A4759"/>
    <w:pPr>
      <w:framePr w:wrap="notBeside" w:vAnchor="page" w:hAnchor="margin" w:y="15764"/>
      <w:widowControl w:val="0"/>
    </w:pPr>
    <w:rPr>
      <w:rFonts w:ascii="Arial" w:hAnsi="Arial"/>
      <w:noProof/>
      <w:sz w:val="32"/>
      <w:lang w:val="en-GB"/>
    </w:rPr>
  </w:style>
  <w:style w:type="paragraph" w:customStyle="1" w:styleId="ZG">
    <w:name w:val="ZG"/>
    <w:rsid w:val="00AA4759"/>
    <w:pPr>
      <w:framePr w:wrap="notBeside" w:vAnchor="page" w:hAnchor="margin" w:xAlign="right" w:y="6805"/>
      <w:widowControl w:val="0"/>
      <w:jc w:val="right"/>
    </w:pPr>
    <w:rPr>
      <w:rFonts w:ascii="Arial" w:hAnsi="Arial"/>
      <w:noProof/>
      <w:lang w:val="en-GB"/>
    </w:rPr>
  </w:style>
  <w:style w:type="character" w:customStyle="1" w:styleId="ZGSM">
    <w:name w:val="ZGSM"/>
    <w:rsid w:val="00AA4759"/>
  </w:style>
  <w:style w:type="paragraph" w:customStyle="1" w:styleId="ZH">
    <w:name w:val="ZH"/>
    <w:rsid w:val="00AA4759"/>
    <w:pPr>
      <w:framePr w:wrap="notBeside" w:vAnchor="page" w:hAnchor="margin" w:xAlign="center" w:y="6805"/>
      <w:widowControl w:val="0"/>
    </w:pPr>
    <w:rPr>
      <w:rFonts w:ascii="Arial" w:hAnsi="Arial"/>
      <w:noProof/>
      <w:lang w:val="en-GB"/>
    </w:rPr>
  </w:style>
  <w:style w:type="paragraph" w:customStyle="1" w:styleId="ZT">
    <w:name w:val="ZT"/>
    <w:rsid w:val="00AA4759"/>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AA4759"/>
    <w:pPr>
      <w:framePr w:hRule="auto" w:wrap="notBeside" w:y="852"/>
    </w:pPr>
    <w:rPr>
      <w:i w:val="0"/>
      <w:sz w:val="40"/>
    </w:rPr>
  </w:style>
  <w:style w:type="paragraph" w:customStyle="1" w:styleId="ZU">
    <w:name w:val="ZU"/>
    <w:rsid w:val="00AA47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A4759"/>
    <w:pPr>
      <w:framePr w:wrap="notBeside" w:y="16161"/>
    </w:pPr>
  </w:style>
  <w:style w:type="paragraph" w:customStyle="1" w:styleId="FP">
    <w:name w:val="FP"/>
    <w:basedOn w:val="Normal"/>
    <w:rsid w:val="00AA4759"/>
    <w:pPr>
      <w:spacing w:after="0"/>
    </w:pPr>
  </w:style>
  <w:style w:type="paragraph" w:customStyle="1" w:styleId="Observation">
    <w:name w:val="Observation"/>
    <w:basedOn w:val="Proposal"/>
    <w:qFormat/>
    <w:rsid w:val="00F97CC3"/>
    <w:pPr>
      <w:numPr>
        <w:numId w:val="13"/>
      </w:numPr>
      <w:ind w:left="1701" w:hanging="1701"/>
    </w:pPr>
  </w:style>
  <w:style w:type="paragraph" w:styleId="TableofFigures">
    <w:name w:val="table of figures"/>
    <w:basedOn w:val="Normal"/>
    <w:next w:val="Normal"/>
    <w:uiPriority w:val="99"/>
    <w:rsid w:val="00F97CC3"/>
    <w:pPr>
      <w:ind w:left="1418" w:hanging="1418"/>
    </w:pPr>
    <w:rPr>
      <w:b/>
    </w:rPr>
  </w:style>
  <w:style w:type="paragraph" w:customStyle="1" w:styleId="Doc-text2">
    <w:name w:val="Doc-text2"/>
    <w:basedOn w:val="Normal"/>
    <w:link w:val="Doc-text2Char"/>
    <w:qFormat/>
    <w:rsid w:val="00F97CC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97CC3"/>
    <w:rPr>
      <w:rFonts w:ascii="Arial" w:eastAsia="MS Mincho" w:hAnsi="Arial"/>
      <w:szCs w:val="24"/>
      <w:lang w:val="en-GB" w:eastAsia="en-GB"/>
    </w:rPr>
  </w:style>
  <w:style w:type="paragraph" w:customStyle="1" w:styleId="CRStyleform">
    <w:name w:val="CR Style form"/>
    <w:basedOn w:val="CRstyle"/>
    <w:qFormat/>
    <w:rsid w:val="00AA4759"/>
  </w:style>
  <w:style w:type="character" w:customStyle="1" w:styleId="B1Char1">
    <w:name w:val="B1 Char1"/>
    <w:link w:val="B1"/>
    <w:qFormat/>
    <w:rsid w:val="00AA4759"/>
    <w:rPr>
      <w:rFonts w:ascii="Times New Roman" w:hAnsi="Times New Roman"/>
      <w:lang w:val="en-GB"/>
    </w:rPr>
  </w:style>
  <w:style w:type="character" w:customStyle="1" w:styleId="B2Char">
    <w:name w:val="B2 Char"/>
    <w:link w:val="B2"/>
    <w:qFormat/>
    <w:rsid w:val="00AA4759"/>
    <w:rPr>
      <w:rFonts w:ascii="Times New Roman" w:hAnsi="Times New Roman"/>
      <w:lang w:val="en-GB"/>
    </w:rPr>
  </w:style>
  <w:style w:type="character" w:customStyle="1" w:styleId="B3Char2">
    <w:name w:val="B3 Char2"/>
    <w:link w:val="B3"/>
    <w:qFormat/>
    <w:rsid w:val="00AA4759"/>
    <w:rPr>
      <w:rFonts w:ascii="Times New Roman" w:hAnsi="Times New Roman"/>
      <w:lang w:val="en-GB"/>
    </w:rPr>
  </w:style>
  <w:style w:type="character" w:customStyle="1" w:styleId="B4Char">
    <w:name w:val="B4 Char"/>
    <w:link w:val="B4"/>
    <w:qFormat/>
    <w:rsid w:val="00AA4759"/>
    <w:rPr>
      <w:rFonts w:ascii="Times New Roman" w:hAnsi="Times New Roman"/>
      <w:lang w:val="en-GB"/>
    </w:rPr>
  </w:style>
  <w:style w:type="character" w:customStyle="1" w:styleId="B5Char">
    <w:name w:val="B5 Char"/>
    <w:link w:val="B5"/>
    <w:qFormat/>
    <w:rsid w:val="00AA4759"/>
    <w:rPr>
      <w:rFonts w:ascii="Times New Roman" w:hAnsi="Times New Roman"/>
      <w:lang w:val="en-GB"/>
    </w:rPr>
  </w:style>
  <w:style w:type="paragraph" w:customStyle="1" w:styleId="B6">
    <w:name w:val="B6"/>
    <w:basedOn w:val="B5"/>
    <w:link w:val="B6Char"/>
    <w:qFormat/>
    <w:rsid w:val="00AA4759"/>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AA4759"/>
    <w:rPr>
      <w:rFonts w:ascii="Times New Roman" w:hAnsi="Times New Roman"/>
      <w:lang w:val="x-none" w:eastAsia="ja-JP"/>
    </w:rPr>
  </w:style>
  <w:style w:type="paragraph" w:customStyle="1" w:styleId="B7">
    <w:name w:val="B7"/>
    <w:basedOn w:val="B6"/>
    <w:link w:val="B7Char"/>
    <w:qFormat/>
    <w:rsid w:val="00AA4759"/>
    <w:pPr>
      <w:ind w:left="2269"/>
    </w:pPr>
  </w:style>
  <w:style w:type="character" w:customStyle="1" w:styleId="B7Char">
    <w:name w:val="B7 Char"/>
    <w:link w:val="B7"/>
    <w:rsid w:val="00AA4759"/>
    <w:rPr>
      <w:rFonts w:ascii="Times New Roman" w:hAnsi="Times New Roman"/>
      <w:lang w:val="x-none" w:eastAsia="ja-JP"/>
    </w:rPr>
  </w:style>
  <w:style w:type="paragraph" w:customStyle="1" w:styleId="B8">
    <w:name w:val="B8"/>
    <w:basedOn w:val="B7"/>
    <w:qFormat/>
    <w:rsid w:val="00AA4759"/>
    <w:pPr>
      <w:ind w:left="2552"/>
    </w:pPr>
  </w:style>
  <w:style w:type="paragraph" w:customStyle="1" w:styleId="B9">
    <w:name w:val="B9"/>
    <w:basedOn w:val="B8"/>
    <w:qFormat/>
    <w:rsid w:val="00AA4759"/>
    <w:pPr>
      <w:ind w:left="2836"/>
    </w:pPr>
  </w:style>
  <w:style w:type="character" w:customStyle="1" w:styleId="BalloonTextChar">
    <w:name w:val="Balloon Text Char"/>
    <w:link w:val="BalloonText"/>
    <w:semiHidden/>
    <w:rsid w:val="00AA4759"/>
    <w:rPr>
      <w:rFonts w:ascii="Tahoma" w:hAnsi="Tahoma" w:cs="Tahoma"/>
      <w:sz w:val="16"/>
      <w:szCs w:val="16"/>
      <w:lang w:val="en-GB"/>
    </w:rPr>
  </w:style>
  <w:style w:type="character" w:customStyle="1" w:styleId="CommentTextChar">
    <w:name w:val="Comment Text Char"/>
    <w:link w:val="CommentText"/>
    <w:uiPriority w:val="99"/>
    <w:qFormat/>
    <w:rsid w:val="00AA4759"/>
    <w:rPr>
      <w:rFonts w:ascii="Times New Roman" w:hAnsi="Times New Roman"/>
      <w:lang w:val="en-GB"/>
    </w:rPr>
  </w:style>
  <w:style w:type="character" w:customStyle="1" w:styleId="CommentSubjectChar">
    <w:name w:val="Comment Subject Char"/>
    <w:basedOn w:val="CommentTextChar"/>
    <w:link w:val="CommentSubject"/>
    <w:semiHidden/>
    <w:rsid w:val="00AA4759"/>
    <w:rPr>
      <w:rFonts w:ascii="Times New Roman" w:hAnsi="Times New Roman"/>
      <w:b/>
      <w:bCs/>
      <w:lang w:val="en-GB"/>
    </w:rPr>
  </w:style>
  <w:style w:type="paragraph" w:customStyle="1" w:styleId="CRCoverPage">
    <w:name w:val="CR Cover Page"/>
    <w:rsid w:val="00AA4759"/>
    <w:pPr>
      <w:spacing w:after="120"/>
    </w:pPr>
    <w:rPr>
      <w:rFonts w:ascii="Arial" w:hAnsi="Arial"/>
      <w:lang w:val="en-GB"/>
    </w:rPr>
  </w:style>
  <w:style w:type="paragraph" w:customStyle="1" w:styleId="CRstyle">
    <w:name w:val="CR style"/>
    <w:basedOn w:val="CRCoverPage"/>
    <w:qFormat/>
    <w:rsid w:val="00AA4759"/>
    <w:pPr>
      <w:spacing w:after="0"/>
      <w:jc w:val="right"/>
    </w:pPr>
    <w:rPr>
      <w:b/>
      <w:noProof/>
      <w:sz w:val="28"/>
    </w:rPr>
  </w:style>
  <w:style w:type="character" w:customStyle="1" w:styleId="DocumentMapChar">
    <w:name w:val="Document Map Char"/>
    <w:basedOn w:val="DefaultParagraphFont"/>
    <w:link w:val="DocumentMap"/>
    <w:semiHidden/>
    <w:rsid w:val="00AA4759"/>
    <w:rPr>
      <w:rFonts w:ascii="Tahoma" w:hAnsi="Tahoma" w:cs="Tahoma"/>
      <w:shd w:val="clear" w:color="auto" w:fill="000080"/>
      <w:lang w:val="en-GB"/>
    </w:rPr>
  </w:style>
  <w:style w:type="paragraph" w:customStyle="1" w:styleId="NO">
    <w:name w:val="NO"/>
    <w:basedOn w:val="Normal"/>
    <w:link w:val="NOChar"/>
    <w:rsid w:val="00AA4759"/>
    <w:pPr>
      <w:keepLines/>
      <w:ind w:left="1135" w:hanging="851"/>
    </w:pPr>
  </w:style>
  <w:style w:type="character" w:customStyle="1" w:styleId="NOChar">
    <w:name w:val="NO Char"/>
    <w:link w:val="NO"/>
    <w:qFormat/>
    <w:rsid w:val="00AA4759"/>
    <w:rPr>
      <w:rFonts w:ascii="Times New Roman" w:hAnsi="Times New Roman"/>
      <w:lang w:val="en-GB"/>
    </w:rPr>
  </w:style>
  <w:style w:type="character" w:customStyle="1" w:styleId="EditorsNoteChar">
    <w:name w:val="Editor's Note Char"/>
    <w:aliases w:val="EN Char"/>
    <w:link w:val="EditorsNote"/>
    <w:rsid w:val="00AA4759"/>
    <w:rPr>
      <w:rFonts w:ascii="Times New Roman" w:hAnsi="Times New Roman"/>
      <w:color w:val="FF0000"/>
      <w:lang w:val="en-GB"/>
    </w:rPr>
  </w:style>
  <w:style w:type="character" w:customStyle="1" w:styleId="HeaderChar">
    <w:name w:val="Header Char"/>
    <w:link w:val="Header"/>
    <w:rsid w:val="00AA4759"/>
    <w:rPr>
      <w:rFonts w:ascii="Arial" w:hAnsi="Arial"/>
      <w:b/>
      <w:noProof/>
      <w:sz w:val="18"/>
      <w:lang w:val="en-GB"/>
    </w:rPr>
  </w:style>
  <w:style w:type="character" w:customStyle="1" w:styleId="FooterChar">
    <w:name w:val="Footer Char"/>
    <w:link w:val="Footer"/>
    <w:rsid w:val="00AA4759"/>
    <w:rPr>
      <w:rFonts w:ascii="Arial" w:hAnsi="Arial"/>
      <w:b/>
      <w:i/>
      <w:noProof/>
      <w:sz w:val="18"/>
      <w:lang w:val="en-GB"/>
    </w:rPr>
  </w:style>
  <w:style w:type="character" w:customStyle="1" w:styleId="FootnoteTextChar">
    <w:name w:val="Footnote Text Char"/>
    <w:link w:val="FootnoteText"/>
    <w:rsid w:val="00AA4759"/>
    <w:rPr>
      <w:rFonts w:ascii="Times New Roman" w:hAnsi="Times New Roman"/>
      <w:sz w:val="16"/>
      <w:lang w:val="en-GB"/>
    </w:rPr>
  </w:style>
  <w:style w:type="character" w:customStyle="1" w:styleId="Heading2Char">
    <w:name w:val="Heading 2 Char"/>
    <w:link w:val="Heading2"/>
    <w:rsid w:val="00AA4759"/>
    <w:rPr>
      <w:rFonts w:ascii="Arial" w:hAnsi="Arial"/>
      <w:sz w:val="32"/>
      <w:lang w:val="en-GB"/>
    </w:rPr>
  </w:style>
  <w:style w:type="character" w:customStyle="1" w:styleId="Heading3Char">
    <w:name w:val="Heading 3 Char"/>
    <w:link w:val="Heading3"/>
    <w:rsid w:val="00AA4759"/>
    <w:rPr>
      <w:rFonts w:ascii="Arial" w:hAnsi="Arial"/>
      <w:sz w:val="28"/>
      <w:lang w:val="en-GB"/>
    </w:rPr>
  </w:style>
  <w:style w:type="character" w:customStyle="1" w:styleId="Heading4Char">
    <w:name w:val="Heading 4 Char"/>
    <w:link w:val="Heading4"/>
    <w:rsid w:val="00AA4759"/>
    <w:rPr>
      <w:rFonts w:ascii="Arial" w:hAnsi="Arial"/>
      <w:sz w:val="24"/>
      <w:lang w:val="en-GB"/>
    </w:rPr>
  </w:style>
  <w:style w:type="character" w:customStyle="1" w:styleId="Heading5Char">
    <w:name w:val="Heading 5 Char"/>
    <w:link w:val="Heading5"/>
    <w:rsid w:val="00AA4759"/>
    <w:rPr>
      <w:rFonts w:ascii="Arial" w:hAnsi="Arial"/>
      <w:sz w:val="22"/>
      <w:lang w:val="en-GB"/>
    </w:rPr>
  </w:style>
  <w:style w:type="paragraph" w:customStyle="1" w:styleId="H6">
    <w:name w:val="H6"/>
    <w:basedOn w:val="Heading5"/>
    <w:next w:val="Normal"/>
    <w:rsid w:val="00AA4759"/>
    <w:pPr>
      <w:ind w:left="1985" w:hanging="1985"/>
      <w:outlineLvl w:val="9"/>
    </w:pPr>
    <w:rPr>
      <w:sz w:val="20"/>
    </w:rPr>
  </w:style>
  <w:style w:type="character" w:customStyle="1" w:styleId="Heading6Char">
    <w:name w:val="Heading 6 Char"/>
    <w:link w:val="Heading6"/>
    <w:rsid w:val="00AA4759"/>
    <w:rPr>
      <w:rFonts w:ascii="Arial" w:hAnsi="Arial"/>
      <w:lang w:val="en-GB"/>
    </w:rPr>
  </w:style>
  <w:style w:type="character" w:customStyle="1" w:styleId="Heading7Char">
    <w:name w:val="Heading 7 Char"/>
    <w:link w:val="Heading7"/>
    <w:rsid w:val="00AA4759"/>
    <w:rPr>
      <w:rFonts w:ascii="Arial" w:hAnsi="Arial"/>
      <w:lang w:val="en-GB"/>
    </w:rPr>
  </w:style>
  <w:style w:type="character" w:customStyle="1" w:styleId="Heading8Char">
    <w:name w:val="Heading 8 Char"/>
    <w:link w:val="Heading8"/>
    <w:rsid w:val="00AA4759"/>
    <w:rPr>
      <w:rFonts w:ascii="Arial" w:hAnsi="Arial"/>
      <w:sz w:val="36"/>
      <w:lang w:val="en-GB"/>
    </w:rPr>
  </w:style>
  <w:style w:type="character" w:customStyle="1" w:styleId="Heading9Char">
    <w:name w:val="Heading 9 Char"/>
    <w:link w:val="Heading9"/>
    <w:rsid w:val="00AA4759"/>
    <w:rPr>
      <w:rFonts w:ascii="Arial" w:hAnsi="Arial"/>
      <w:sz w:val="36"/>
      <w:lang w:val="en-GB"/>
    </w:rPr>
  </w:style>
  <w:style w:type="paragraph" w:customStyle="1" w:styleId="LD">
    <w:name w:val="LD"/>
    <w:rsid w:val="00AA4759"/>
    <w:pPr>
      <w:keepNext/>
      <w:keepLines/>
      <w:spacing w:line="180" w:lineRule="exact"/>
    </w:pPr>
    <w:rPr>
      <w:rFonts w:ascii="MS LineDraw" w:hAnsi="MS LineDraw"/>
      <w:noProof/>
      <w:lang w:val="en-GB"/>
    </w:rPr>
  </w:style>
  <w:style w:type="paragraph" w:customStyle="1" w:styleId="NF">
    <w:name w:val="NF"/>
    <w:basedOn w:val="NO"/>
    <w:rsid w:val="00AA4759"/>
    <w:pPr>
      <w:keepNext/>
      <w:spacing w:after="0"/>
    </w:pPr>
    <w:rPr>
      <w:rFonts w:ascii="Arial" w:hAnsi="Arial"/>
      <w:sz w:val="18"/>
    </w:rPr>
  </w:style>
  <w:style w:type="paragraph" w:customStyle="1" w:styleId="NW">
    <w:name w:val="NW"/>
    <w:basedOn w:val="NO"/>
    <w:rsid w:val="00AA4759"/>
    <w:pPr>
      <w:spacing w:after="0"/>
    </w:pPr>
  </w:style>
  <w:style w:type="paragraph" w:customStyle="1" w:styleId="PL">
    <w:name w:val="PL"/>
    <w:link w:val="PLChar"/>
    <w:qFormat/>
    <w:rsid w:val="00AA4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AA4759"/>
    <w:rPr>
      <w:rFonts w:ascii="Courier New" w:hAnsi="Courier New"/>
      <w:noProof/>
      <w:sz w:val="16"/>
      <w:lang w:val="en-GB"/>
    </w:rPr>
  </w:style>
  <w:style w:type="character" w:customStyle="1" w:styleId="TALCar">
    <w:name w:val="TAL Car"/>
    <w:link w:val="TAL"/>
    <w:qFormat/>
    <w:rsid w:val="00AA4759"/>
    <w:rPr>
      <w:rFonts w:ascii="Arial" w:hAnsi="Arial"/>
      <w:sz w:val="18"/>
      <w:lang w:val="en-GB"/>
    </w:rPr>
  </w:style>
  <w:style w:type="character" w:customStyle="1" w:styleId="TACChar">
    <w:name w:val="TAC Char"/>
    <w:link w:val="TAC"/>
    <w:locked/>
    <w:rsid w:val="00AA4759"/>
    <w:rPr>
      <w:rFonts w:ascii="Arial" w:hAnsi="Arial"/>
      <w:sz w:val="18"/>
      <w:lang w:val="en-GB"/>
    </w:rPr>
  </w:style>
  <w:style w:type="character" w:customStyle="1" w:styleId="TAHCar">
    <w:name w:val="TAH Car"/>
    <w:link w:val="TAH"/>
    <w:qFormat/>
    <w:locked/>
    <w:rsid w:val="00AA4759"/>
    <w:rPr>
      <w:rFonts w:ascii="Arial" w:hAnsi="Arial"/>
      <w:b/>
      <w:sz w:val="18"/>
      <w:lang w:val="en-GB"/>
    </w:rPr>
  </w:style>
  <w:style w:type="paragraph" w:customStyle="1" w:styleId="tdoc-header">
    <w:name w:val="tdoc-header"/>
    <w:rsid w:val="00AA4759"/>
    <w:rPr>
      <w:rFonts w:ascii="Arial" w:hAnsi="Arial"/>
      <w:noProof/>
      <w:sz w:val="24"/>
      <w:lang w:val="en-GB"/>
    </w:rPr>
  </w:style>
  <w:style w:type="character" w:customStyle="1" w:styleId="THChar">
    <w:name w:val="TH Char"/>
    <w:link w:val="TH"/>
    <w:qFormat/>
    <w:rsid w:val="00AA4759"/>
    <w:rPr>
      <w:rFonts w:ascii="Arial" w:hAnsi="Arial"/>
      <w:b/>
      <w:lang w:val="en-GB"/>
    </w:rPr>
  </w:style>
  <w:style w:type="character" w:customStyle="1" w:styleId="TFChar">
    <w:name w:val="TF Char"/>
    <w:link w:val="TF"/>
    <w:rsid w:val="00AA4759"/>
    <w:rPr>
      <w:rFonts w:ascii="Arial" w:hAnsi="Arial"/>
      <w:b/>
      <w:lang w:val="en-GB"/>
    </w:rPr>
  </w:style>
  <w:style w:type="paragraph" w:styleId="ListParagraph">
    <w:name w:val="List Paragraph"/>
    <w:basedOn w:val="Normal"/>
    <w:uiPriority w:val="34"/>
    <w:qFormat/>
    <w:rsid w:val="00C656B3"/>
    <w:pPr>
      <w:ind w:left="720"/>
      <w:contextualSpacing/>
    </w:pPr>
  </w:style>
  <w:style w:type="paragraph" w:styleId="PlainText">
    <w:name w:val="Plain Text"/>
    <w:basedOn w:val="Normal"/>
    <w:link w:val="PlainTextChar"/>
    <w:rsid w:val="00CD0944"/>
    <w:pPr>
      <w:spacing w:after="0" w:line="240" w:lineRule="auto"/>
    </w:pPr>
    <w:rPr>
      <w:rFonts w:ascii="Consolas" w:hAnsi="Consolas"/>
      <w:sz w:val="21"/>
      <w:szCs w:val="21"/>
    </w:rPr>
  </w:style>
  <w:style w:type="character" w:customStyle="1" w:styleId="PlainTextChar">
    <w:name w:val="Plain Text Char"/>
    <w:basedOn w:val="DefaultParagraphFont"/>
    <w:link w:val="PlainText"/>
    <w:rsid w:val="00CD0944"/>
    <w:rPr>
      <w:rFonts w:ascii="Consolas" w:eastAsiaTheme="minorHAnsi" w:hAnsi="Consolas"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21761">
      <w:bodyDiv w:val="1"/>
      <w:marLeft w:val="0"/>
      <w:marRight w:val="0"/>
      <w:marTop w:val="0"/>
      <w:marBottom w:val="0"/>
      <w:divBdr>
        <w:top w:val="none" w:sz="0" w:space="0" w:color="auto"/>
        <w:left w:val="none" w:sz="0" w:space="0" w:color="auto"/>
        <w:bottom w:val="none" w:sz="0" w:space="0" w:color="auto"/>
        <w:right w:val="none" w:sz="0" w:space="0" w:color="auto"/>
      </w:divBdr>
    </w:div>
    <w:div w:id="213085544">
      <w:bodyDiv w:val="1"/>
      <w:marLeft w:val="0"/>
      <w:marRight w:val="0"/>
      <w:marTop w:val="0"/>
      <w:marBottom w:val="0"/>
      <w:divBdr>
        <w:top w:val="none" w:sz="0" w:space="0" w:color="auto"/>
        <w:left w:val="none" w:sz="0" w:space="0" w:color="auto"/>
        <w:bottom w:val="none" w:sz="0" w:space="0" w:color="auto"/>
        <w:right w:val="none" w:sz="0" w:space="0" w:color="auto"/>
      </w:divBdr>
    </w:div>
    <w:div w:id="26242257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2382899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0728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B21C7AE-11FD-41E7-97D5-7479DBBEA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BA08C698-BC7B-4E41-82FE-149DEB550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Pages>
  <Words>1208</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Oumer Teyeb</cp:lastModifiedBy>
  <cp:revision>91</cp:revision>
  <cp:lastPrinted>2008-01-31T16:09:00Z</cp:lastPrinted>
  <dcterms:created xsi:type="dcterms:W3CDTF">2019-06-11T08:35:00Z</dcterms:created>
  <dcterms:modified xsi:type="dcterms:W3CDTF">2019-08-15T17:40:00Z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c5e509de-10f1-433b-89d0-dfab7dca71e5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4608">
    <vt:lpwstr>141</vt:lpwstr>
  </property>
  <property fmtid="{D5CDD505-2E9C-101B-9397-08002B2CF9AE}" pid="17" name="AuthorIds_UIVersion_5632">
    <vt:lpwstr>141</vt:lpwstr>
  </property>
</Properties>
</file>